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78C80" w14:textId="54B5EAA2" w:rsidR="00C55863" w:rsidRDefault="00C55863" w:rsidP="00C55863">
      <w:pPr>
        <w:pStyle w:val="xmsonormal"/>
        <w:shd w:val="clear" w:color="auto" w:fill="FFFFFF"/>
        <w:spacing w:before="0" w:beforeAutospacing="0" w:after="0" w:afterAutospacing="0" w:line="233" w:lineRule="atLeast"/>
        <w:jc w:val="center"/>
        <w:rPr>
          <w:rFonts w:ascii="Calibri" w:hAnsi="Calibri"/>
          <w:b/>
          <w:bCs/>
          <w:sz w:val="32"/>
          <w:szCs w:val="32"/>
        </w:rPr>
      </w:pPr>
      <w:r w:rsidRPr="00916B44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61F7246A" wp14:editId="43BDA356">
            <wp:simplePos x="0" y="0"/>
            <wp:positionH relativeFrom="column">
              <wp:posOffset>1626870</wp:posOffset>
            </wp:positionH>
            <wp:positionV relativeFrom="paragraph">
              <wp:posOffset>-541655</wp:posOffset>
            </wp:positionV>
            <wp:extent cx="3277850" cy="563880"/>
            <wp:effectExtent l="0" t="0" r="0" b="7620"/>
            <wp:wrapNone/>
            <wp:docPr id="135962508" name="Immagine 2" descr="Immagine che contiene testo, Carattere, schermata, line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62508" name="Immagine 2" descr="Immagine che contiene testo, Carattere, schermata, line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85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132326" w14:textId="66CF4027" w:rsidR="00C55863" w:rsidRPr="00C86E0B" w:rsidRDefault="00C55863" w:rsidP="00C55863">
      <w:pPr>
        <w:pStyle w:val="xmsonormal"/>
        <w:shd w:val="clear" w:color="auto" w:fill="FFFFFF"/>
        <w:spacing w:before="0" w:beforeAutospacing="0" w:after="0" w:afterAutospacing="0" w:line="233" w:lineRule="atLeast"/>
        <w:jc w:val="center"/>
        <w:rPr>
          <w:rFonts w:ascii="Calibri" w:hAnsi="Calibri" w:cs="Calibri"/>
          <w:b/>
          <w:bCs/>
          <w:sz w:val="32"/>
          <w:szCs w:val="32"/>
        </w:rPr>
      </w:pPr>
      <w:r w:rsidRPr="00C55863">
        <w:rPr>
          <w:rFonts w:ascii="Calibri" w:hAnsi="Calibri"/>
          <w:b/>
          <w:bCs/>
          <w:sz w:val="32"/>
          <w:szCs w:val="32"/>
        </w:rPr>
        <w:t xml:space="preserve">All’Istituto </w:t>
      </w:r>
      <w:r w:rsidR="00330499">
        <w:rPr>
          <w:rFonts w:ascii="Calibri" w:hAnsi="Calibri"/>
          <w:b/>
          <w:bCs/>
          <w:sz w:val="32"/>
          <w:szCs w:val="32"/>
        </w:rPr>
        <w:t xml:space="preserve">Neurologico Carlo </w:t>
      </w:r>
      <w:r w:rsidRPr="00C55863">
        <w:rPr>
          <w:rFonts w:ascii="Calibri" w:hAnsi="Calibri"/>
          <w:b/>
          <w:bCs/>
          <w:sz w:val="32"/>
          <w:szCs w:val="32"/>
        </w:rPr>
        <w:t>Besta appuntamento con Piano</w:t>
      </w:r>
      <w:r w:rsidRPr="00C55863">
        <w:rPr>
          <w:rFonts w:ascii="Calibri" w:hAnsi="Calibri" w:cs="Calibri"/>
          <w:b/>
          <w:bCs/>
          <w:color w:val="242424"/>
          <w:sz w:val="32"/>
          <w:szCs w:val="32"/>
        </w:rPr>
        <w:t> </w:t>
      </w:r>
      <w:r w:rsidRPr="00C86E0B">
        <w:rPr>
          <w:rFonts w:ascii="Calibri" w:hAnsi="Calibri"/>
          <w:b/>
          <w:bCs/>
          <w:sz w:val="32"/>
          <w:szCs w:val="32"/>
        </w:rPr>
        <w:t>City</w:t>
      </w:r>
      <w:r w:rsidRPr="00C86E0B">
        <w:rPr>
          <w:rFonts w:ascii="Calibri" w:hAnsi="Calibri" w:cs="Calibri"/>
          <w:b/>
          <w:bCs/>
          <w:sz w:val="32"/>
          <w:szCs w:val="32"/>
        </w:rPr>
        <w:t> Milano</w:t>
      </w:r>
      <w:r w:rsidR="00330499" w:rsidRPr="00C86E0B">
        <w:rPr>
          <w:rFonts w:ascii="Calibri" w:hAnsi="Calibri" w:cs="Calibri"/>
          <w:b/>
          <w:bCs/>
          <w:sz w:val="32"/>
          <w:szCs w:val="32"/>
        </w:rPr>
        <w:t>, la musica come strumento di partecipazione e cura</w:t>
      </w:r>
    </w:p>
    <w:p w14:paraId="55A57A8E" w14:textId="77777777" w:rsidR="00C55863" w:rsidRPr="00C86E0B" w:rsidRDefault="00C55863" w:rsidP="00C55863">
      <w:pPr>
        <w:pStyle w:val="xmsonormal"/>
        <w:shd w:val="clear" w:color="auto" w:fill="FFFFFF"/>
        <w:spacing w:before="0" w:beforeAutospacing="0" w:after="0" w:afterAutospacing="0" w:line="233" w:lineRule="atLeast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4B8CDB93" w14:textId="686F5BE8" w:rsidR="00330499" w:rsidRPr="00C86E0B" w:rsidRDefault="00C55863" w:rsidP="00C55863">
      <w:pPr>
        <w:pStyle w:val="xmsonormal"/>
        <w:shd w:val="clear" w:color="auto" w:fill="FFFFFF"/>
        <w:spacing w:before="0" w:beforeAutospacing="0" w:after="0" w:afterAutospacing="0" w:line="233" w:lineRule="atLeast"/>
        <w:jc w:val="center"/>
        <w:rPr>
          <w:rFonts w:asciiTheme="minorHAnsi" w:hAnsiTheme="minorHAnsi" w:cs="Calibri"/>
          <w:b/>
          <w:bCs/>
          <w:sz w:val="28"/>
          <w:szCs w:val="28"/>
        </w:rPr>
      </w:pPr>
      <w:r w:rsidRPr="00C86E0B">
        <w:rPr>
          <w:rFonts w:asciiTheme="minorHAnsi" w:hAnsiTheme="minorHAnsi" w:cs="Calibri"/>
          <w:b/>
          <w:bCs/>
          <w:sz w:val="28"/>
          <w:szCs w:val="28"/>
        </w:rPr>
        <w:t>16 maggio ore 16 la pianista giapponese</w:t>
      </w:r>
      <w:r w:rsidR="00330499" w:rsidRPr="00C86E0B">
        <w:rPr>
          <w:rFonts w:asciiTheme="minorHAnsi" w:hAnsiTheme="minorHAnsi" w:cs="Calibri"/>
          <w:b/>
          <w:bCs/>
          <w:sz w:val="28"/>
          <w:szCs w:val="28"/>
        </w:rPr>
        <w:t xml:space="preserve"> di fama internazionale</w:t>
      </w:r>
      <w:r w:rsidRPr="00C86E0B">
        <w:rPr>
          <w:rFonts w:asciiTheme="minorHAnsi" w:hAnsiTheme="minorHAnsi" w:cs="Calibri"/>
          <w:b/>
          <w:bCs/>
          <w:sz w:val="28"/>
          <w:szCs w:val="28"/>
        </w:rPr>
        <w:t xml:space="preserve"> Yasuyo Segawa</w:t>
      </w:r>
      <w:r w:rsidR="00330499" w:rsidRPr="00C86E0B">
        <w:rPr>
          <w:rFonts w:asciiTheme="minorHAnsi" w:hAnsiTheme="minorHAnsi" w:cs="Calibri"/>
          <w:b/>
          <w:bCs/>
          <w:sz w:val="28"/>
          <w:szCs w:val="28"/>
        </w:rPr>
        <w:t xml:space="preserve"> con il suo repertorio per sola mano sinistra</w:t>
      </w:r>
      <w:r w:rsidR="00BE5A8E" w:rsidRPr="00C86E0B">
        <w:rPr>
          <w:rFonts w:asciiTheme="minorHAnsi" w:hAnsiTheme="minorHAnsi" w:cs="Calibri"/>
          <w:b/>
          <w:bCs/>
          <w:sz w:val="28"/>
          <w:szCs w:val="28"/>
        </w:rPr>
        <w:t>, sviluppato dopo la diagnosi di distonia focale alla mano destra</w:t>
      </w:r>
    </w:p>
    <w:p w14:paraId="4A91A319" w14:textId="77777777" w:rsidR="00330499" w:rsidRPr="00C86E0B" w:rsidRDefault="00330499" w:rsidP="00C55863">
      <w:pPr>
        <w:pStyle w:val="xmsonormal"/>
        <w:shd w:val="clear" w:color="auto" w:fill="FFFFFF"/>
        <w:spacing w:before="0" w:beforeAutospacing="0" w:after="0" w:afterAutospacing="0" w:line="233" w:lineRule="atLeast"/>
        <w:jc w:val="center"/>
        <w:rPr>
          <w:rFonts w:asciiTheme="minorHAnsi" w:hAnsiTheme="minorHAnsi" w:cs="Calibri"/>
          <w:b/>
          <w:bCs/>
          <w:sz w:val="28"/>
          <w:szCs w:val="28"/>
        </w:rPr>
      </w:pPr>
    </w:p>
    <w:p w14:paraId="7B59BE86" w14:textId="502AE1D4" w:rsidR="00C55863" w:rsidRPr="00C86E0B" w:rsidRDefault="00330499" w:rsidP="00C55863">
      <w:pPr>
        <w:pStyle w:val="xmsonormal"/>
        <w:shd w:val="clear" w:color="auto" w:fill="FFFFFF"/>
        <w:spacing w:before="0" w:beforeAutospacing="0" w:after="0" w:afterAutospacing="0" w:line="233" w:lineRule="atLeast"/>
        <w:jc w:val="center"/>
        <w:rPr>
          <w:rFonts w:asciiTheme="minorHAnsi" w:hAnsiTheme="minorHAnsi" w:cs="Calibri"/>
          <w:b/>
          <w:bCs/>
          <w:sz w:val="28"/>
          <w:szCs w:val="28"/>
          <w:lang w:val="en-US"/>
        </w:rPr>
      </w:pPr>
      <w:r w:rsidRPr="00C86E0B">
        <w:rPr>
          <w:rFonts w:asciiTheme="minorHAnsi" w:hAnsiTheme="minorHAnsi" w:cs="Calibri"/>
          <w:b/>
          <w:bCs/>
          <w:sz w:val="28"/>
          <w:szCs w:val="28"/>
        </w:rPr>
        <w:t xml:space="preserve"> </w:t>
      </w:r>
      <w:r w:rsidRPr="00C86E0B">
        <w:rPr>
          <w:rFonts w:asciiTheme="minorHAnsi" w:hAnsiTheme="minorHAnsi" w:cs="Calibri"/>
          <w:b/>
          <w:bCs/>
          <w:i/>
          <w:iCs/>
          <w:sz w:val="28"/>
          <w:szCs w:val="28"/>
          <w:lang w:val="en-US"/>
        </w:rPr>
        <w:t>“Resonating into the future: Classic-Jazz-Opera for the left hand”</w:t>
      </w:r>
    </w:p>
    <w:p w14:paraId="7829786C" w14:textId="77777777" w:rsidR="00C55863" w:rsidRPr="00C86E0B" w:rsidRDefault="00C55863" w:rsidP="00C55863">
      <w:pPr>
        <w:pStyle w:val="xmsonormal"/>
        <w:shd w:val="clear" w:color="auto" w:fill="FFFFFF"/>
        <w:spacing w:before="0" w:beforeAutospacing="0" w:after="0" w:afterAutospacing="0" w:line="233" w:lineRule="atLeast"/>
        <w:jc w:val="both"/>
        <w:rPr>
          <w:rFonts w:asciiTheme="minorHAnsi" w:hAnsiTheme="minorHAnsi" w:cs="Calibri"/>
          <w:sz w:val="28"/>
          <w:szCs w:val="28"/>
          <w:lang w:val="en-US"/>
        </w:rPr>
      </w:pPr>
    </w:p>
    <w:p w14:paraId="3CEF1770" w14:textId="77777777" w:rsidR="00C55863" w:rsidRPr="00330499" w:rsidRDefault="00C55863" w:rsidP="00C55863">
      <w:pPr>
        <w:pStyle w:val="xmsonormal"/>
        <w:shd w:val="clear" w:color="auto" w:fill="FFFFFF"/>
        <w:spacing w:before="0" w:beforeAutospacing="0" w:after="0" w:afterAutospacing="0" w:line="233" w:lineRule="atLeast"/>
        <w:jc w:val="both"/>
        <w:rPr>
          <w:rFonts w:asciiTheme="minorHAnsi" w:hAnsiTheme="minorHAnsi" w:cs="Calibri"/>
          <w:b/>
          <w:bCs/>
          <w:color w:val="242424"/>
        </w:rPr>
      </w:pPr>
      <w:r w:rsidRPr="00330499">
        <w:rPr>
          <w:rFonts w:asciiTheme="minorHAnsi" w:hAnsiTheme="minorHAnsi" w:cs="Calibri"/>
          <w:color w:val="242424"/>
        </w:rPr>
        <w:t>Per la prima volta, l’</w:t>
      </w:r>
      <w:r w:rsidRPr="00330499">
        <w:rPr>
          <w:rFonts w:asciiTheme="minorHAnsi" w:hAnsiTheme="minorHAnsi" w:cs="Calibri"/>
          <w:b/>
          <w:bCs/>
          <w:color w:val="242424"/>
        </w:rPr>
        <w:t xml:space="preserve">Istituto Neurologico Carlo Besta </w:t>
      </w:r>
      <w:r w:rsidRPr="00330499">
        <w:rPr>
          <w:rFonts w:asciiTheme="minorHAnsi" w:hAnsiTheme="minorHAnsi" w:cs="Calibri"/>
          <w:color w:val="242424"/>
        </w:rPr>
        <w:t>apre le proprie porte a </w:t>
      </w:r>
      <w:r w:rsidRPr="00330499">
        <w:rPr>
          <w:rStyle w:val="markt9wl4uq16"/>
          <w:rFonts w:asciiTheme="minorHAnsi" w:hAnsiTheme="minorHAnsi" w:cs="Calibri"/>
          <w:color w:val="242424"/>
          <w:bdr w:val="none" w:sz="0" w:space="0" w:color="auto" w:frame="1"/>
        </w:rPr>
        <w:t>Piano</w:t>
      </w:r>
      <w:r w:rsidRPr="00330499">
        <w:rPr>
          <w:rFonts w:asciiTheme="minorHAnsi" w:hAnsiTheme="minorHAnsi" w:cs="Calibri"/>
          <w:color w:val="242424"/>
        </w:rPr>
        <w:t> </w:t>
      </w:r>
      <w:r w:rsidRPr="00330499">
        <w:rPr>
          <w:rStyle w:val="markfz83o2os3"/>
          <w:rFonts w:asciiTheme="minorHAnsi" w:hAnsiTheme="minorHAnsi" w:cs="Calibri"/>
          <w:color w:val="242424"/>
          <w:bdr w:val="none" w:sz="0" w:space="0" w:color="auto" w:frame="1"/>
        </w:rPr>
        <w:t>City</w:t>
      </w:r>
      <w:r w:rsidRPr="00330499">
        <w:rPr>
          <w:rFonts w:asciiTheme="minorHAnsi" w:hAnsiTheme="minorHAnsi" w:cs="Calibri"/>
          <w:color w:val="242424"/>
        </w:rPr>
        <w:t xml:space="preserve"> Milano, entrando nel programma del festival con un appuntamento che </w:t>
      </w:r>
      <w:r w:rsidRPr="00330499">
        <w:rPr>
          <w:rFonts w:asciiTheme="minorHAnsi" w:hAnsiTheme="minorHAnsi" w:cs="Calibri"/>
          <w:b/>
          <w:bCs/>
          <w:color w:val="242424"/>
        </w:rPr>
        <w:t>intreccia musica, resilienza e inclusione sociale.</w:t>
      </w:r>
    </w:p>
    <w:p w14:paraId="3B62E7CC" w14:textId="77777777" w:rsidR="00C55863" w:rsidRPr="00330499" w:rsidRDefault="00C55863" w:rsidP="00C55863">
      <w:pPr>
        <w:pStyle w:val="xmsonormal"/>
        <w:shd w:val="clear" w:color="auto" w:fill="FFFFFF"/>
        <w:spacing w:before="0" w:beforeAutospacing="0" w:after="160" w:afterAutospacing="0" w:line="233" w:lineRule="atLeast"/>
        <w:jc w:val="both"/>
        <w:rPr>
          <w:rFonts w:asciiTheme="minorHAnsi" w:hAnsiTheme="minorHAnsi" w:cs="Calibri"/>
          <w:color w:val="242424"/>
        </w:rPr>
      </w:pPr>
      <w:r w:rsidRPr="00330499">
        <w:rPr>
          <w:rFonts w:asciiTheme="minorHAnsi" w:hAnsiTheme="minorHAnsi" w:cs="Calibri"/>
          <w:b/>
          <w:bCs/>
          <w:color w:val="242424"/>
        </w:rPr>
        <w:t>Sabato 16 alle ore 16.00</w:t>
      </w:r>
      <w:r w:rsidRPr="00330499">
        <w:rPr>
          <w:rFonts w:asciiTheme="minorHAnsi" w:hAnsiTheme="minorHAnsi" w:cs="Calibri"/>
          <w:color w:val="242424"/>
        </w:rPr>
        <w:t>, negli spazi dell’Istituto di via G. Celoria a Milano, andrà in scena </w:t>
      </w:r>
      <w:r w:rsidRPr="00330499">
        <w:rPr>
          <w:rFonts w:asciiTheme="minorHAnsi" w:hAnsiTheme="minorHAnsi" w:cs="Calibri"/>
          <w:b/>
          <w:bCs/>
          <w:i/>
          <w:iCs/>
          <w:color w:val="242424"/>
        </w:rPr>
        <w:t>“</w:t>
      </w:r>
      <w:proofErr w:type="spellStart"/>
      <w:r w:rsidRPr="00330499">
        <w:rPr>
          <w:rFonts w:asciiTheme="minorHAnsi" w:hAnsiTheme="minorHAnsi" w:cs="Calibri"/>
          <w:b/>
          <w:bCs/>
          <w:i/>
          <w:iCs/>
          <w:color w:val="242424"/>
        </w:rPr>
        <w:t>Resonating</w:t>
      </w:r>
      <w:proofErr w:type="spellEnd"/>
      <w:r w:rsidRPr="00330499">
        <w:rPr>
          <w:rFonts w:asciiTheme="minorHAnsi" w:hAnsiTheme="minorHAnsi" w:cs="Calibri"/>
          <w:b/>
          <w:bCs/>
          <w:i/>
          <w:iCs/>
          <w:color w:val="242424"/>
        </w:rPr>
        <w:t xml:space="preserve"> </w:t>
      </w:r>
      <w:proofErr w:type="spellStart"/>
      <w:r w:rsidRPr="00330499">
        <w:rPr>
          <w:rFonts w:asciiTheme="minorHAnsi" w:hAnsiTheme="minorHAnsi" w:cs="Calibri"/>
          <w:b/>
          <w:bCs/>
          <w:i/>
          <w:iCs/>
          <w:color w:val="242424"/>
        </w:rPr>
        <w:t>into</w:t>
      </w:r>
      <w:proofErr w:type="spellEnd"/>
      <w:r w:rsidRPr="00330499">
        <w:rPr>
          <w:rFonts w:asciiTheme="minorHAnsi" w:hAnsiTheme="minorHAnsi" w:cs="Calibri"/>
          <w:b/>
          <w:bCs/>
          <w:i/>
          <w:iCs/>
          <w:color w:val="242424"/>
        </w:rPr>
        <w:t xml:space="preserve"> the future: Classic-Jazz-Opera for the </w:t>
      </w:r>
      <w:proofErr w:type="spellStart"/>
      <w:r w:rsidRPr="00330499">
        <w:rPr>
          <w:rFonts w:asciiTheme="minorHAnsi" w:hAnsiTheme="minorHAnsi" w:cs="Calibri"/>
          <w:b/>
          <w:bCs/>
          <w:i/>
          <w:iCs/>
          <w:color w:val="242424"/>
        </w:rPr>
        <w:t>left</w:t>
      </w:r>
      <w:proofErr w:type="spellEnd"/>
      <w:r w:rsidRPr="00330499">
        <w:rPr>
          <w:rFonts w:asciiTheme="minorHAnsi" w:hAnsiTheme="minorHAnsi" w:cs="Calibri"/>
          <w:b/>
          <w:bCs/>
          <w:i/>
          <w:iCs/>
          <w:color w:val="242424"/>
        </w:rPr>
        <w:t xml:space="preserve"> hand”</w:t>
      </w:r>
      <w:r w:rsidRPr="00330499">
        <w:rPr>
          <w:rFonts w:asciiTheme="minorHAnsi" w:hAnsiTheme="minorHAnsi" w:cs="Calibri"/>
          <w:b/>
          <w:bCs/>
          <w:color w:val="242424"/>
        </w:rPr>
        <w:t>,</w:t>
      </w:r>
      <w:r w:rsidRPr="00330499">
        <w:rPr>
          <w:rFonts w:asciiTheme="minorHAnsi" w:hAnsiTheme="minorHAnsi" w:cs="Calibri"/>
          <w:color w:val="242424"/>
        </w:rPr>
        <w:t xml:space="preserve"> il concerto della pianista giapponese Yasuyo Segawa, artista di fama internazionale conosciuta per il suo straordinario percorso umano e musicale.</w:t>
      </w:r>
    </w:p>
    <w:p w14:paraId="5C635B38" w14:textId="77777777" w:rsidR="00C55863" w:rsidRPr="00330499" w:rsidRDefault="00C55863" w:rsidP="00C55863">
      <w:pPr>
        <w:pStyle w:val="xmsonormal"/>
        <w:shd w:val="clear" w:color="auto" w:fill="FFFFFF"/>
        <w:spacing w:before="0" w:beforeAutospacing="0" w:after="0" w:afterAutospacing="0" w:line="233" w:lineRule="atLeast"/>
        <w:jc w:val="both"/>
        <w:rPr>
          <w:rFonts w:asciiTheme="minorHAnsi" w:hAnsiTheme="minorHAnsi" w:cs="Calibri"/>
          <w:color w:val="242424"/>
        </w:rPr>
      </w:pPr>
      <w:r w:rsidRPr="00330499">
        <w:rPr>
          <w:rFonts w:asciiTheme="minorHAnsi" w:hAnsiTheme="minorHAnsi" w:cs="Calibri"/>
          <w:color w:val="242424"/>
        </w:rPr>
        <w:t>L’iniziativa si inserisce nel progetto di welfare culturale </w:t>
      </w:r>
      <w:r w:rsidRPr="00330499">
        <w:rPr>
          <w:rFonts w:asciiTheme="minorHAnsi" w:hAnsiTheme="minorHAnsi" w:cs="Calibri"/>
          <w:i/>
          <w:iCs/>
          <w:color w:val="242424"/>
        </w:rPr>
        <w:t>Armonie di comunità</w:t>
      </w:r>
      <w:r w:rsidRPr="00330499">
        <w:rPr>
          <w:rFonts w:asciiTheme="minorHAnsi" w:hAnsiTheme="minorHAnsi" w:cs="Calibri"/>
          <w:color w:val="242424"/>
        </w:rPr>
        <w:t>, realizzato con il contributo di Fondazione di Comunità Milano, attraverso cui </w:t>
      </w:r>
      <w:r w:rsidRPr="00330499">
        <w:rPr>
          <w:rStyle w:val="markt9wl4uq16"/>
          <w:rFonts w:asciiTheme="minorHAnsi" w:hAnsiTheme="minorHAnsi" w:cs="Calibri"/>
          <w:color w:val="242424"/>
          <w:bdr w:val="none" w:sz="0" w:space="0" w:color="auto" w:frame="1"/>
        </w:rPr>
        <w:t>Piano</w:t>
      </w:r>
      <w:r w:rsidRPr="00330499">
        <w:rPr>
          <w:rFonts w:asciiTheme="minorHAnsi" w:hAnsiTheme="minorHAnsi" w:cs="Calibri"/>
          <w:color w:val="242424"/>
        </w:rPr>
        <w:t> </w:t>
      </w:r>
      <w:r w:rsidRPr="00330499">
        <w:rPr>
          <w:rStyle w:val="markfz83o2os3"/>
          <w:rFonts w:asciiTheme="minorHAnsi" w:hAnsiTheme="minorHAnsi" w:cs="Calibri"/>
          <w:color w:val="242424"/>
          <w:bdr w:val="none" w:sz="0" w:space="0" w:color="auto" w:frame="1"/>
        </w:rPr>
        <w:t>City</w:t>
      </w:r>
      <w:r w:rsidRPr="00330499">
        <w:rPr>
          <w:rFonts w:asciiTheme="minorHAnsi" w:hAnsiTheme="minorHAnsi" w:cs="Calibri"/>
          <w:color w:val="242424"/>
        </w:rPr>
        <w:t xml:space="preserve"> Milano rafforza la propria vocazione pubblica e sociale. La </w:t>
      </w:r>
      <w:r w:rsidRPr="00330499">
        <w:rPr>
          <w:rFonts w:asciiTheme="minorHAnsi" w:hAnsiTheme="minorHAnsi" w:cs="Calibri"/>
          <w:b/>
          <w:bCs/>
          <w:color w:val="242424"/>
        </w:rPr>
        <w:t>musica diventa così strumento di inclusione, partecipazione e cura</w:t>
      </w:r>
      <w:r w:rsidRPr="00330499">
        <w:rPr>
          <w:rFonts w:asciiTheme="minorHAnsi" w:hAnsiTheme="minorHAnsi" w:cs="Calibri"/>
          <w:color w:val="242424"/>
        </w:rPr>
        <w:t>, capace di raggiungere i luoghi della fragilità e promuovere coesione sociale, empowerment ed equità.</w:t>
      </w:r>
    </w:p>
    <w:p w14:paraId="6AAF5293" w14:textId="77777777" w:rsidR="00C55863" w:rsidRPr="00330499" w:rsidRDefault="00C55863" w:rsidP="00C55863">
      <w:pPr>
        <w:pStyle w:val="xmsonormal"/>
        <w:shd w:val="clear" w:color="auto" w:fill="FFFFFF"/>
        <w:spacing w:before="0" w:beforeAutospacing="0" w:after="160" w:afterAutospacing="0" w:line="233" w:lineRule="atLeast"/>
        <w:jc w:val="both"/>
        <w:rPr>
          <w:rFonts w:asciiTheme="minorHAnsi" w:hAnsiTheme="minorHAnsi" w:cs="Calibri"/>
          <w:color w:val="242424"/>
        </w:rPr>
      </w:pPr>
      <w:r w:rsidRPr="00330499">
        <w:rPr>
          <w:rFonts w:asciiTheme="minorHAnsi" w:hAnsiTheme="minorHAnsi" w:cs="Calibri"/>
          <w:color w:val="242424"/>
        </w:rPr>
        <w:t xml:space="preserve">La presenza dell’Istituto Besta nel programma del festival rappresenta un segnale importante: un </w:t>
      </w:r>
      <w:r w:rsidRPr="00330499">
        <w:rPr>
          <w:rFonts w:asciiTheme="minorHAnsi" w:hAnsiTheme="minorHAnsi" w:cs="Calibri"/>
          <w:b/>
          <w:bCs/>
          <w:color w:val="242424"/>
        </w:rPr>
        <w:t>ospedale e centro di ricerca neurologica che si trasforma anche in spazio culturale aperto alla città</w:t>
      </w:r>
      <w:r w:rsidRPr="00330499">
        <w:rPr>
          <w:rFonts w:asciiTheme="minorHAnsi" w:hAnsiTheme="minorHAnsi" w:cs="Calibri"/>
          <w:color w:val="242424"/>
        </w:rPr>
        <w:t>, dove l’arte contribuisce a creare relazioni, ascolto e consapevolezza.</w:t>
      </w:r>
    </w:p>
    <w:p w14:paraId="62FFCC6F" w14:textId="77777777" w:rsidR="00C55863" w:rsidRPr="00330499" w:rsidRDefault="00C55863" w:rsidP="00C55863">
      <w:pPr>
        <w:pStyle w:val="xmsonormal"/>
        <w:shd w:val="clear" w:color="auto" w:fill="FFFFFF"/>
        <w:spacing w:before="0" w:beforeAutospacing="0" w:after="0" w:afterAutospacing="0" w:line="233" w:lineRule="atLeast"/>
        <w:jc w:val="both"/>
        <w:rPr>
          <w:rFonts w:asciiTheme="minorHAnsi" w:hAnsiTheme="minorHAnsi" w:cs="Calibri"/>
          <w:b/>
          <w:bCs/>
          <w:color w:val="242424"/>
        </w:rPr>
      </w:pPr>
      <w:r w:rsidRPr="00330499">
        <w:rPr>
          <w:rFonts w:asciiTheme="minorHAnsi" w:hAnsiTheme="minorHAnsi" w:cs="Calibri"/>
          <w:color w:val="242424"/>
        </w:rPr>
        <w:t xml:space="preserve">Protagonista del concerto sarà </w:t>
      </w:r>
      <w:r w:rsidRPr="00330499">
        <w:rPr>
          <w:rFonts w:asciiTheme="minorHAnsi" w:hAnsiTheme="minorHAnsi" w:cs="Calibri"/>
          <w:b/>
          <w:bCs/>
          <w:color w:val="242424"/>
        </w:rPr>
        <w:t>Yasuyo Segawa</w:t>
      </w:r>
      <w:r w:rsidRPr="00330499">
        <w:rPr>
          <w:rFonts w:asciiTheme="minorHAnsi" w:hAnsiTheme="minorHAnsi" w:cs="Calibri"/>
          <w:color w:val="242424"/>
        </w:rPr>
        <w:t xml:space="preserve">, artista che </w:t>
      </w:r>
      <w:r w:rsidRPr="00330499">
        <w:rPr>
          <w:rFonts w:asciiTheme="minorHAnsi" w:hAnsiTheme="minorHAnsi" w:cs="Calibri"/>
          <w:b/>
          <w:bCs/>
          <w:color w:val="242424"/>
        </w:rPr>
        <w:t>ha costruito la propria carriera attorno al repertorio per la sola mano sinistra</w:t>
      </w:r>
      <w:r w:rsidRPr="00330499">
        <w:rPr>
          <w:rFonts w:asciiTheme="minorHAnsi" w:hAnsiTheme="minorHAnsi" w:cs="Calibri"/>
          <w:color w:val="242424"/>
        </w:rPr>
        <w:t xml:space="preserve">. Dopo aver sviluppato una </w:t>
      </w:r>
      <w:r w:rsidRPr="00BE5A8E">
        <w:rPr>
          <w:rFonts w:asciiTheme="minorHAnsi" w:hAnsiTheme="minorHAnsi" w:cs="Calibri"/>
          <w:b/>
          <w:bCs/>
          <w:color w:val="242424"/>
        </w:rPr>
        <w:t>distonia focale alla mano destra</w:t>
      </w:r>
      <w:r w:rsidRPr="00330499">
        <w:rPr>
          <w:rFonts w:asciiTheme="minorHAnsi" w:hAnsiTheme="minorHAnsi" w:cs="Calibri"/>
          <w:color w:val="242424"/>
        </w:rPr>
        <w:t xml:space="preserve"> durante gli anni del liceo in Giappone, Segawa ha scelto di non abbandonare la musica, trasformando la difficoltà in una nuova ricerca artistica. Da allora si è </w:t>
      </w:r>
      <w:r w:rsidRPr="00330499">
        <w:rPr>
          <w:rFonts w:asciiTheme="minorHAnsi" w:hAnsiTheme="minorHAnsi" w:cs="Calibri"/>
          <w:b/>
          <w:bCs/>
          <w:color w:val="242424"/>
        </w:rPr>
        <w:t>esibita in oltre 14 Paesi tra Europa e Asia, collaborando con importanti orchestre internazionali</w:t>
      </w:r>
      <w:r w:rsidRPr="00330499">
        <w:rPr>
          <w:rFonts w:asciiTheme="minorHAnsi" w:hAnsiTheme="minorHAnsi" w:cs="Calibri"/>
          <w:color w:val="242424"/>
        </w:rPr>
        <w:t xml:space="preserve"> e distinguendosi come una delle interpreti più autorevoli del repertorio per mano sinistra. Particolarmente simbolica è stata la sua </w:t>
      </w:r>
      <w:r w:rsidRPr="00330499">
        <w:rPr>
          <w:rFonts w:asciiTheme="minorHAnsi" w:hAnsiTheme="minorHAnsi" w:cs="Calibri"/>
          <w:b/>
          <w:bCs/>
          <w:color w:val="242424"/>
        </w:rPr>
        <w:t xml:space="preserve">partecipazione al Tokyo 2020 </w:t>
      </w:r>
      <w:proofErr w:type="spellStart"/>
      <w:r w:rsidRPr="00330499">
        <w:rPr>
          <w:rFonts w:asciiTheme="minorHAnsi" w:hAnsiTheme="minorHAnsi" w:cs="Calibri"/>
          <w:b/>
          <w:bCs/>
          <w:color w:val="242424"/>
        </w:rPr>
        <w:t>Paralympic</w:t>
      </w:r>
      <w:proofErr w:type="spellEnd"/>
      <w:r w:rsidRPr="00330499">
        <w:rPr>
          <w:rFonts w:asciiTheme="minorHAnsi" w:hAnsiTheme="minorHAnsi" w:cs="Calibri"/>
          <w:b/>
          <w:bCs/>
          <w:color w:val="242424"/>
        </w:rPr>
        <w:t xml:space="preserve"> Torch Festival</w:t>
      </w:r>
      <w:r w:rsidRPr="00330499">
        <w:rPr>
          <w:rFonts w:asciiTheme="minorHAnsi" w:hAnsiTheme="minorHAnsi" w:cs="Calibri"/>
          <w:color w:val="242424"/>
        </w:rPr>
        <w:t>, durante il quale ha suonato un </w:t>
      </w:r>
      <w:proofErr w:type="spellStart"/>
      <w:r w:rsidRPr="00330499">
        <w:rPr>
          <w:rFonts w:asciiTheme="minorHAnsi" w:hAnsiTheme="minorHAnsi" w:cs="Calibri"/>
          <w:i/>
          <w:iCs/>
          <w:color w:val="242424"/>
        </w:rPr>
        <w:t>hibaku</w:t>
      </w:r>
      <w:proofErr w:type="spellEnd"/>
      <w:r w:rsidRPr="00330499">
        <w:rPr>
          <w:rFonts w:asciiTheme="minorHAnsi" w:hAnsiTheme="minorHAnsi" w:cs="Calibri"/>
          <w:i/>
          <w:iCs/>
          <w:color w:val="242424"/>
        </w:rPr>
        <w:t> </w:t>
      </w:r>
      <w:r w:rsidRPr="00330499">
        <w:rPr>
          <w:rStyle w:val="markt9wl4uq16"/>
          <w:rFonts w:asciiTheme="minorHAnsi" w:hAnsiTheme="minorHAnsi" w:cs="Calibri"/>
          <w:i/>
          <w:iCs/>
          <w:color w:val="242424"/>
          <w:bdr w:val="none" w:sz="0" w:space="0" w:color="auto" w:frame="1"/>
        </w:rPr>
        <w:t>piano</w:t>
      </w:r>
      <w:r w:rsidRPr="00330499">
        <w:rPr>
          <w:rFonts w:asciiTheme="minorHAnsi" w:hAnsiTheme="minorHAnsi" w:cs="Calibri"/>
          <w:color w:val="242424"/>
        </w:rPr>
        <w:t xml:space="preserve">, uno strumento </w:t>
      </w:r>
      <w:r w:rsidRPr="00330499">
        <w:rPr>
          <w:rFonts w:asciiTheme="minorHAnsi" w:hAnsiTheme="minorHAnsi" w:cs="Calibri"/>
          <w:b/>
          <w:bCs/>
          <w:color w:val="242424"/>
        </w:rPr>
        <w:t>sopravvissuto al bombardamento atomico di Hiroshima.</w:t>
      </w:r>
    </w:p>
    <w:p w14:paraId="0A52A1E8" w14:textId="77777777" w:rsidR="00C55863" w:rsidRPr="00330499" w:rsidRDefault="00C55863" w:rsidP="00C55863">
      <w:pPr>
        <w:pStyle w:val="xmsonormal"/>
        <w:shd w:val="clear" w:color="auto" w:fill="FFFFFF"/>
        <w:spacing w:before="0" w:beforeAutospacing="0" w:after="160" w:afterAutospacing="0" w:line="233" w:lineRule="atLeast"/>
        <w:jc w:val="both"/>
        <w:rPr>
          <w:rFonts w:asciiTheme="minorHAnsi" w:hAnsiTheme="minorHAnsi" w:cs="Calibri"/>
          <w:color w:val="242424"/>
        </w:rPr>
      </w:pPr>
      <w:r w:rsidRPr="00330499">
        <w:rPr>
          <w:rFonts w:asciiTheme="minorHAnsi" w:hAnsiTheme="minorHAnsi" w:cs="Calibri"/>
          <w:color w:val="242424"/>
        </w:rPr>
        <w:t>Anche dopo una nuova manifestazione della distonia alla mano sinistra nel 2021, la pianista ha affrontato un intenso percorso di cura e riabilitazione tra Giappone e Germania, tornando con successo sulle scene internazionali nel 2024. La sua storia è diventata esempio di resilienza e forza creativa, raccontata anche in documentari e speciali televisivi internazionali.</w:t>
      </w:r>
    </w:p>
    <w:p w14:paraId="1F1A041F" w14:textId="77777777" w:rsidR="00C55863" w:rsidRPr="00330499" w:rsidRDefault="00C55863" w:rsidP="00C55863">
      <w:pPr>
        <w:pStyle w:val="xmsonormal"/>
        <w:shd w:val="clear" w:color="auto" w:fill="FFFFFF"/>
        <w:spacing w:before="0" w:beforeAutospacing="0" w:after="160" w:afterAutospacing="0" w:line="233" w:lineRule="atLeast"/>
        <w:jc w:val="both"/>
        <w:rPr>
          <w:rFonts w:asciiTheme="minorHAnsi" w:hAnsiTheme="minorHAnsi" w:cs="Calibri"/>
          <w:color w:val="242424"/>
        </w:rPr>
      </w:pPr>
      <w:r w:rsidRPr="00330499">
        <w:rPr>
          <w:rFonts w:asciiTheme="minorHAnsi" w:hAnsiTheme="minorHAnsi" w:cs="Calibri"/>
          <w:color w:val="242424"/>
        </w:rPr>
        <w:t>L’appuntamento del 16 maggio si annuncia quindi come molto più di un concerto: un’esperienza capace di unire eccellenza musicale, testimonianza personale e valore sociale, nel segno di una cultura accessibile e condivisa.</w:t>
      </w:r>
    </w:p>
    <w:p w14:paraId="35499BB1" w14:textId="77777777" w:rsidR="004C31C5" w:rsidRPr="00B1420B" w:rsidRDefault="00C55863" w:rsidP="004C31C5">
      <w:pPr>
        <w:jc w:val="both"/>
        <w:rPr>
          <w:b/>
          <w:bCs/>
          <w:iCs/>
          <w:u w:val="single"/>
        </w:rPr>
      </w:pPr>
      <w:r w:rsidRPr="00C55863">
        <w:rPr>
          <w:rFonts w:cs="Calibri"/>
          <w:color w:val="242424"/>
          <w:sz w:val="22"/>
          <w:szCs w:val="22"/>
        </w:rPr>
        <w:t> </w:t>
      </w:r>
      <w:r w:rsidR="004C31C5" w:rsidRPr="00B1420B">
        <w:rPr>
          <w:b/>
          <w:bCs/>
          <w:iCs/>
          <w:u w:val="single"/>
        </w:rPr>
        <w:t>UFFICIO STAMPA</w:t>
      </w:r>
    </w:p>
    <w:p w14:paraId="63E69789" w14:textId="66E7F0ED" w:rsidR="004C31C5" w:rsidRPr="00412135" w:rsidRDefault="004C31C5" w:rsidP="004C31C5">
      <w:pPr>
        <w:pStyle w:val="NormaleWeb"/>
        <w:shd w:val="clear" w:color="auto" w:fill="FFFFFF"/>
        <w:spacing w:before="0" w:beforeAutospacing="0" w:after="0" w:afterAutospacing="0"/>
        <w:rPr>
          <w:rFonts w:asciiTheme="minorHAnsi" w:hAnsiTheme="minorHAnsi" w:cs="Calibri"/>
          <w:color w:val="242424"/>
        </w:rPr>
      </w:pPr>
      <w:r>
        <w:rPr>
          <w:rFonts w:asciiTheme="minorHAnsi" w:hAnsiTheme="minorHAnsi" w:cs="Calibri"/>
          <w:b/>
          <w:bCs/>
          <w:color w:val="242424"/>
        </w:rPr>
        <w:t xml:space="preserve">Fondazione IRCSS </w:t>
      </w:r>
      <w:r w:rsidRPr="00412135">
        <w:rPr>
          <w:rFonts w:asciiTheme="minorHAnsi" w:hAnsiTheme="minorHAnsi" w:cs="Calibri"/>
          <w:b/>
          <w:bCs/>
          <w:color w:val="242424"/>
        </w:rPr>
        <w:t>Istituto Neurologico Carlo Besta</w:t>
      </w:r>
    </w:p>
    <w:p w14:paraId="2050527D" w14:textId="77777777" w:rsidR="004C31C5" w:rsidRPr="00412135" w:rsidRDefault="004C31C5" w:rsidP="004C31C5">
      <w:pPr>
        <w:pStyle w:val="NormaleWeb"/>
        <w:shd w:val="clear" w:color="auto" w:fill="FFFFFF"/>
        <w:spacing w:before="0" w:beforeAutospacing="0" w:after="0" w:afterAutospacing="0"/>
        <w:rPr>
          <w:rFonts w:asciiTheme="minorHAnsi" w:hAnsiTheme="minorHAnsi" w:cs="Calibri"/>
          <w:color w:val="242424"/>
        </w:rPr>
      </w:pPr>
      <w:r w:rsidRPr="00412135">
        <w:rPr>
          <w:rFonts w:asciiTheme="minorHAnsi" w:hAnsiTheme="minorHAnsi" w:cs="Calibri"/>
          <w:color w:val="242424"/>
        </w:rPr>
        <w:lastRenderedPageBreak/>
        <w:t>Giulia Fabbri – </w:t>
      </w:r>
      <w:hyperlink r:id="rId5" w:tooltip="mailto:g.fabbri@bovindo.it" w:history="1">
        <w:r w:rsidRPr="00412135">
          <w:rPr>
            <w:rStyle w:val="Collegamentoipertestuale"/>
            <w:rFonts w:asciiTheme="minorHAnsi" w:eastAsiaTheme="majorEastAsia" w:hAnsiTheme="minorHAnsi" w:cs="Calibri"/>
            <w:color w:val="0563C1"/>
            <w:bdr w:val="none" w:sz="0" w:space="0" w:color="auto" w:frame="1"/>
          </w:rPr>
          <w:t>g.fabbri@bovindo.it</w:t>
        </w:r>
      </w:hyperlink>
      <w:r w:rsidRPr="00412135">
        <w:rPr>
          <w:rFonts w:asciiTheme="minorHAnsi" w:hAnsiTheme="minorHAnsi" w:cs="Calibri"/>
          <w:color w:val="242424"/>
        </w:rPr>
        <w:t> – 3456156164</w:t>
      </w:r>
    </w:p>
    <w:p w14:paraId="44795895" w14:textId="77777777" w:rsidR="004C31C5" w:rsidRPr="00412135" w:rsidRDefault="004C31C5" w:rsidP="004C31C5">
      <w:pPr>
        <w:pStyle w:val="NormaleWeb"/>
        <w:shd w:val="clear" w:color="auto" w:fill="FFFFFF" w:themeFill="background1"/>
        <w:spacing w:before="0" w:beforeAutospacing="0" w:after="0" w:afterAutospacing="0"/>
        <w:rPr>
          <w:rFonts w:asciiTheme="minorHAnsi" w:hAnsiTheme="minorHAnsi" w:cs="Calibri"/>
          <w:color w:val="242424"/>
        </w:rPr>
      </w:pPr>
      <w:r w:rsidRPr="542C8021">
        <w:rPr>
          <w:rFonts w:asciiTheme="minorHAnsi" w:hAnsiTheme="minorHAnsi" w:cs="Calibri"/>
          <w:color w:val="242424"/>
        </w:rPr>
        <w:t>Diletta Maurizi – </w:t>
      </w:r>
      <w:hyperlink r:id="rId6" w:history="1">
        <w:r w:rsidRPr="542C8021">
          <w:rPr>
            <w:rStyle w:val="Collegamentoipertestuale"/>
            <w:rFonts w:asciiTheme="minorHAnsi" w:eastAsiaTheme="majorEastAsia" w:hAnsiTheme="minorHAnsi" w:cs="Calibri"/>
            <w:color w:val="0563C1"/>
            <w:bdr w:val="none" w:sz="0" w:space="0" w:color="auto" w:frame="1"/>
          </w:rPr>
          <w:t>d.maurizi@bovindo.it</w:t>
        </w:r>
      </w:hyperlink>
      <w:r w:rsidRPr="542C8021">
        <w:rPr>
          <w:rFonts w:asciiTheme="minorHAnsi" w:hAnsiTheme="minorHAnsi" w:cs="Calibri"/>
          <w:color w:val="242424"/>
        </w:rPr>
        <w:t> – 328 4588746</w:t>
      </w:r>
    </w:p>
    <w:p w14:paraId="7E48176E" w14:textId="77777777" w:rsidR="004C31C5" w:rsidRDefault="004C31C5" w:rsidP="004C31C5">
      <w:pPr>
        <w:pStyle w:val="NormaleWeb"/>
        <w:shd w:val="clear" w:color="auto" w:fill="FFFFFF" w:themeFill="background1"/>
        <w:spacing w:before="0" w:beforeAutospacing="0" w:after="0" w:afterAutospacing="0"/>
        <w:rPr>
          <w:rFonts w:asciiTheme="minorHAnsi" w:hAnsiTheme="minorHAnsi" w:cs="Calibri"/>
          <w:color w:val="242424"/>
        </w:rPr>
      </w:pPr>
    </w:p>
    <w:p w14:paraId="441CCDA3" w14:textId="2EB7C5DB" w:rsidR="00C55863" w:rsidRPr="00C55863" w:rsidRDefault="00C55863" w:rsidP="00C55863">
      <w:pPr>
        <w:pStyle w:val="xmsonormal"/>
        <w:shd w:val="clear" w:color="auto" w:fill="FFFFFF"/>
        <w:spacing w:before="0" w:beforeAutospacing="0" w:after="160" w:afterAutospacing="0" w:line="233" w:lineRule="atLeast"/>
        <w:rPr>
          <w:rFonts w:asciiTheme="minorHAnsi" w:hAnsiTheme="minorHAnsi" w:cs="Calibri"/>
          <w:color w:val="242424"/>
          <w:sz w:val="22"/>
          <w:szCs w:val="22"/>
        </w:rPr>
      </w:pPr>
    </w:p>
    <w:p w14:paraId="47C4F79E" w14:textId="77777777" w:rsidR="00A96DE8" w:rsidRPr="00C55863" w:rsidRDefault="00A96DE8"/>
    <w:sectPr w:rsidR="00A96DE8" w:rsidRPr="00C5586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863"/>
    <w:rsid w:val="00330499"/>
    <w:rsid w:val="004C31C5"/>
    <w:rsid w:val="004F4067"/>
    <w:rsid w:val="006E6EF4"/>
    <w:rsid w:val="00A96DE8"/>
    <w:rsid w:val="00B9166B"/>
    <w:rsid w:val="00BE5A8E"/>
    <w:rsid w:val="00C020C7"/>
    <w:rsid w:val="00C41804"/>
    <w:rsid w:val="00C55863"/>
    <w:rsid w:val="00C86E0B"/>
    <w:rsid w:val="00EE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4C7F5"/>
  <w15:chartTrackingRefBased/>
  <w15:docId w15:val="{D9D49367-1ED9-495A-AB60-BC69F0AA1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558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558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558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558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558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558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558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558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558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558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558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558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5586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5586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5586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5586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5586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5586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558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558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558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558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558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5586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5586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5586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558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5586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55863"/>
    <w:rPr>
      <w:b/>
      <w:bCs/>
      <w:smallCaps/>
      <w:color w:val="0F4761" w:themeColor="accent1" w:themeShade="BF"/>
      <w:spacing w:val="5"/>
    </w:rPr>
  </w:style>
  <w:style w:type="paragraph" w:customStyle="1" w:styleId="xmsonormal">
    <w:name w:val="x_msonormal"/>
    <w:basedOn w:val="Normale"/>
    <w:rsid w:val="00C55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customStyle="1" w:styleId="markt9wl4uq16">
    <w:name w:val="markt9wl4uq16"/>
    <w:basedOn w:val="Carpredefinitoparagrafo"/>
    <w:rsid w:val="00C55863"/>
  </w:style>
  <w:style w:type="character" w:customStyle="1" w:styleId="markfz83o2os3">
    <w:name w:val="markfz83o2os3"/>
    <w:basedOn w:val="Carpredefinitoparagrafo"/>
    <w:rsid w:val="00C55863"/>
  </w:style>
  <w:style w:type="paragraph" w:styleId="NormaleWeb">
    <w:name w:val="Normal (Web)"/>
    <w:basedOn w:val="Normale"/>
    <w:uiPriority w:val="99"/>
    <w:unhideWhenUsed/>
    <w:rsid w:val="004C3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4C31C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.maurizi@bovindo.it" TargetMode="External"/><Relationship Id="rId5" Type="http://schemas.openxmlformats.org/officeDocument/2006/relationships/hyperlink" Target="mailto:g.fabbri@bovind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Diletta Maurizi</dc:creator>
  <cp:keywords/>
  <dc:description/>
  <cp:lastModifiedBy>Diletta Maurizi</cp:lastModifiedBy>
  <cp:revision>3</cp:revision>
  <dcterms:created xsi:type="dcterms:W3CDTF">2026-05-13T07:43:00Z</dcterms:created>
  <dcterms:modified xsi:type="dcterms:W3CDTF">2026-05-13T08:58:00Z</dcterms:modified>
</cp:coreProperties>
</file>