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BC42" w14:textId="55F075E0" w:rsidR="0074628D" w:rsidRDefault="0074628D" w:rsidP="00DF2746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16B44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4E6F668" wp14:editId="0CD11195">
            <wp:simplePos x="0" y="0"/>
            <wp:positionH relativeFrom="column">
              <wp:posOffset>1405890</wp:posOffset>
            </wp:positionH>
            <wp:positionV relativeFrom="paragraph">
              <wp:posOffset>-191135</wp:posOffset>
            </wp:positionV>
            <wp:extent cx="3277850" cy="563880"/>
            <wp:effectExtent l="0" t="0" r="0" b="7620"/>
            <wp:wrapNone/>
            <wp:docPr id="135962508" name="Immagine 2" descr="Immagine che contiene testo, Carattere, schermat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2508" name="Immagine 2" descr="Immagine che contiene testo, Carattere, schermata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5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FCD2F" w14:textId="77777777" w:rsidR="0074628D" w:rsidRPr="0000370B" w:rsidRDefault="0074628D" w:rsidP="00DF2746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</w:p>
    <w:p w14:paraId="35EA1AC8" w14:textId="5E201A58" w:rsidR="00DF2746" w:rsidRPr="0000370B" w:rsidRDefault="00421113" w:rsidP="0042111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P</w:t>
      </w:r>
      <w:r w:rsidRPr="00421113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er la prima volta è stata identificata una terapia efficace per la sindrome di Leigh.</w:t>
      </w: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 xml:space="preserve"> </w:t>
      </w:r>
      <w:r w:rsidR="00DF2746" w:rsidRPr="0000370B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L’Istituto Neurologico Carlo Besta tra i protagonisti della ricerca</w:t>
      </w: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 xml:space="preserve"> pubblicata su Cell</w:t>
      </w:r>
    </w:p>
    <w:p w14:paraId="61E68FD2" w14:textId="77777777" w:rsidR="00DF2746" w:rsidRPr="0000370B" w:rsidRDefault="00DF2746" w:rsidP="00DF2746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</w:p>
    <w:p w14:paraId="387C6531" w14:textId="77777777" w:rsidR="00276748" w:rsidRDefault="00E763AF" w:rsidP="00276748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Milano, </w:t>
      </w:r>
      <w:r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11 marzo 2026</w:t>
      </w:r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–</w:t>
      </w:r>
      <w:r w:rsidR="00DF2746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Pubblicat</w:t>
      </w:r>
      <w:r w:rsidR="00DF450E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r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oggi su </w:t>
      </w:r>
      <w:r w:rsidRPr="0000370B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Cell</w:t>
      </w:r>
      <w:r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rivista scientifica tra le più prestigiose al mondo, la </w:t>
      </w:r>
      <w:r w:rsidRPr="0000370B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ricerca che </w:t>
      </w:r>
      <w:r w:rsidRPr="00E763AF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apre nuove prospettive terapeutiche per la sindrome di Leigh</w:t>
      </w:r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una delle </w:t>
      </w:r>
      <w:r w:rsidRPr="00E763AF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più gravi patologie neurologiche pediatriche</w:t>
      </w:r>
      <w:r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che finora non </w:t>
      </w:r>
      <w:r w:rsidR="00DF450E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ha mai disposto </w:t>
      </w:r>
      <w:r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di trattamenti in grado di modificarne il decorso</w:t>
      </w:r>
      <w:r w:rsidR="00A54792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. A emergere adesso</w:t>
      </w:r>
      <w:r w:rsidR="005372C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per la prima volta</w:t>
      </w:r>
      <w:r w:rsidR="00A54792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è un </w:t>
      </w:r>
      <w:r w:rsidR="00A54792" w:rsidRPr="0027674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promettente approccio terapeutico</w:t>
      </w:r>
      <w:r w:rsidR="00A54792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grazie allo studio coordinato da </w:t>
      </w:r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Alessandro Prigione (Università di Düsseldorf) nell’ambito del consorzio europeo </w:t>
      </w:r>
      <w:proofErr w:type="spellStart"/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>CureMILS</w:t>
      </w:r>
      <w:proofErr w:type="spellEnd"/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che ha </w:t>
      </w:r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>coinvolto numerosi centri di eccellenza in Europa e negli Stati Uniti.</w:t>
      </w:r>
      <w:r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006CC7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Tra i </w:t>
      </w:r>
      <w:r w:rsidR="00006CC7" w:rsidRPr="0000370B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protagonisti di questa rivoluzionaria scoperta</w:t>
      </w:r>
      <w:r w:rsidR="00006CC7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l’</w:t>
      </w:r>
      <w:r w:rsidRPr="0000370B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Istituto Neurologico Carlo Besta</w:t>
      </w:r>
      <w:r w:rsidR="00006CC7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-</w:t>
      </w:r>
      <w:r w:rsidR="00373F5A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006CC7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da sempre </w:t>
      </w:r>
      <w:r w:rsidR="00373F5A" w:rsidRPr="0027674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centro di riferimento internazionale </w:t>
      </w:r>
      <w:r w:rsidR="00006CC7" w:rsidRPr="0027674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nella </w:t>
      </w:r>
      <w:r w:rsidR="00373F5A" w:rsidRPr="0027674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ricerca sulle malattie mitocondriali</w:t>
      </w:r>
      <w:r w:rsidR="00006CC7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D82D6C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e </w:t>
      </w:r>
      <w:r w:rsidR="00D82D6C" w:rsidRPr="0027674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modello di eccellenza nella medicina traslazionale</w:t>
      </w:r>
      <w:r w:rsidR="00D82D6C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006CC7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-</w:t>
      </w:r>
      <w:r w:rsidR="00373F5A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grazie al lavoro </w:t>
      </w:r>
      <w:r w:rsidR="00006CC7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condotto dal</w:t>
      </w:r>
      <w:r w:rsidR="00580D5C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580D5C" w:rsidRPr="0000370B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dottor</w:t>
      </w:r>
      <w:r w:rsidR="00373F5A" w:rsidRPr="0000370B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Dario Brunetti</w:t>
      </w:r>
      <w:r w:rsidR="00373F5A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</w:t>
      </w:r>
      <w:r w:rsidR="00373F5A"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>co-</w:t>
      </w:r>
      <w:proofErr w:type="spellStart"/>
      <w:r w:rsidR="00373F5A"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>corresponding</w:t>
      </w:r>
      <w:proofErr w:type="spellEnd"/>
      <w:r w:rsidR="00373F5A"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proofErr w:type="spellStart"/>
      <w:r w:rsidR="00373F5A"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>author</w:t>
      </w:r>
      <w:proofErr w:type="spellEnd"/>
      <w:r w:rsidR="00373F5A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del</w:t>
      </w:r>
      <w:r w:rsidR="00183E7E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373F5A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la</w:t>
      </w:r>
      <w:r w:rsidR="00183E7E">
        <w:rPr>
          <w:rFonts w:ascii="Calibri" w:eastAsia="Times New Roman" w:hAnsi="Calibri" w:cs="Calibri"/>
          <w:kern w:val="0"/>
          <w:lang w:eastAsia="it-IT"/>
          <w14:ligatures w14:val="none"/>
        </w:rPr>
        <w:t>voro</w:t>
      </w:r>
      <w:r w:rsidR="00373F5A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ricercatore presso l’Università degli Studi di Milano e </w:t>
      </w:r>
      <w:proofErr w:type="spellStart"/>
      <w:r w:rsidR="00373F5A"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>Principal</w:t>
      </w:r>
      <w:proofErr w:type="spellEnd"/>
      <w:r w:rsidR="00373F5A"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Investigator presso l’Istituto Neurologico Carlo Besta</w:t>
      </w:r>
      <w:r w:rsidR="00006CC7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="00373F5A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 al contributo determinante delle </w:t>
      </w:r>
      <w:r w:rsidR="00006CC7" w:rsidRPr="0000370B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dottoresse </w:t>
      </w:r>
      <w:r w:rsidR="00373F5A" w:rsidRPr="00E763AF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Alessia Di Donfrancesco</w:t>
      </w:r>
      <w:r w:rsidR="00570E3A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, </w:t>
      </w:r>
      <w:r w:rsidR="00373F5A" w:rsidRPr="00E763AF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Chiara </w:t>
      </w:r>
      <w:proofErr w:type="spellStart"/>
      <w:r w:rsidR="00373F5A" w:rsidRPr="00E763AF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Santanatoglia</w:t>
      </w:r>
      <w:proofErr w:type="spellEnd"/>
      <w:r w:rsidR="00570E3A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, ricercatrici del Besta</w:t>
      </w:r>
      <w:r w:rsidR="00570E3A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</w:t>
      </w:r>
      <w:r w:rsidR="00570E3A" w:rsidRPr="00570E3A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</w:t>
      </w:r>
      <w:r w:rsidR="00570E3A" w:rsidRPr="001F4EFC">
        <w:rPr>
          <w:rFonts w:ascii="Calibri" w:eastAsia="Times New Roman" w:hAnsi="Calibri" w:cs="Calibri"/>
          <w:bCs/>
          <w:kern w:val="0"/>
          <w:lang w:eastAsia="it-IT"/>
          <w14:ligatures w14:val="none"/>
        </w:rPr>
        <w:t>della dottoressa</w:t>
      </w:r>
      <w:r w:rsidR="00570E3A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</w:t>
      </w:r>
      <w:r w:rsidR="00570E3A" w:rsidRPr="00E763AF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Valeria Tiranti</w:t>
      </w:r>
      <w:r w:rsidR="00570E3A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, </w:t>
      </w:r>
      <w:r w:rsidR="00570E3A" w:rsidRPr="001F4EFC">
        <w:rPr>
          <w:rFonts w:ascii="Calibri" w:eastAsia="Times New Roman" w:hAnsi="Calibri" w:cs="Calibri"/>
          <w:bCs/>
          <w:kern w:val="0"/>
          <w:lang w:eastAsia="it-IT"/>
          <w14:ligatures w14:val="none"/>
        </w:rPr>
        <w:t>direttrice del</w:t>
      </w:r>
      <w:r w:rsidR="00570E3A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Centro Fondazione Mariani per le Malattie Mitocondriali Pediatriche </w:t>
      </w:r>
      <w:r w:rsidR="00570E3A" w:rsidRPr="001F4EFC">
        <w:rPr>
          <w:rFonts w:ascii="Calibri" w:eastAsia="Times New Roman" w:hAnsi="Calibri" w:cs="Calibri"/>
          <w:bCs/>
          <w:kern w:val="0"/>
          <w:lang w:eastAsia="it-IT"/>
          <w14:ligatures w14:val="none"/>
        </w:rPr>
        <w:t>che opera all’interno dell’Istituto Best</w:t>
      </w:r>
      <w:r w:rsidR="00D82D6C">
        <w:rPr>
          <w:rFonts w:ascii="Calibri" w:eastAsia="Times New Roman" w:hAnsi="Calibri" w:cs="Calibri"/>
          <w:bCs/>
          <w:kern w:val="0"/>
          <w:lang w:eastAsia="it-IT"/>
          <w14:ligatures w14:val="none"/>
        </w:rPr>
        <w:t>a i</w:t>
      </w:r>
      <w:r w:rsidR="00D82D6C">
        <w:rPr>
          <w:rFonts w:ascii="Calibri" w:eastAsia="Times New Roman" w:hAnsi="Calibri" w:cs="Calibri"/>
          <w:kern w:val="0"/>
          <w:lang w:eastAsia="it-IT"/>
          <w14:ligatures w14:val="none"/>
        </w:rPr>
        <w:t>ntegrando l’attività di diagnostica e di ricerca: una sinergia fondamentale per trovare soluzioni terapeutiche efficaci per i pazienti</w:t>
      </w:r>
      <w:r w:rsidR="00276748"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60330566" w14:textId="77777777" w:rsidR="00276748" w:rsidRDefault="00276748" w:rsidP="00276748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C963EB7" w14:textId="6C53A6CD" w:rsidR="00276748" w:rsidRDefault="001F4EFC" w:rsidP="00276748">
      <w:pPr>
        <w:spacing w:after="0" w:line="240" w:lineRule="auto"/>
        <w:jc w:val="both"/>
        <w:rPr>
          <w:rFonts w:ascii="Calibri" w:hAnsi="Calibri" w:cs="Calibri"/>
        </w:rPr>
      </w:pPr>
      <w:r w:rsidRPr="005A4C88">
        <w:rPr>
          <w:rFonts w:ascii="Calibri" w:hAnsi="Calibri" w:cs="Calibri"/>
        </w:rPr>
        <w:t xml:space="preserve">La sindrome di Leigh </w:t>
      </w:r>
      <w:r>
        <w:rPr>
          <w:rFonts w:ascii="Calibri" w:hAnsi="Calibri" w:cs="Calibri"/>
        </w:rPr>
        <w:t xml:space="preserve">è </w:t>
      </w:r>
      <w:r w:rsidRPr="005A4C88">
        <w:rPr>
          <w:rFonts w:ascii="Calibri" w:hAnsi="Calibri" w:cs="Calibri"/>
        </w:rPr>
        <w:t>una malattia genetica progressiva che colpisce il sistema nervoso centrale e compromette la produzione di energia nelle cellule causando, sin dai primi anni di vita, ritardo dello sviluppo</w:t>
      </w:r>
      <w:r>
        <w:rPr>
          <w:rFonts w:ascii="Calibri" w:hAnsi="Calibri" w:cs="Calibri"/>
        </w:rPr>
        <w:t xml:space="preserve"> psicomotorio</w:t>
      </w:r>
      <w:r w:rsidRPr="005A4C88">
        <w:rPr>
          <w:rFonts w:ascii="Calibri" w:hAnsi="Calibri" w:cs="Calibri"/>
        </w:rPr>
        <w:t>, crisi metaboliche, debolezza muscolare, difficoltà respiratorie e, nei casi più severi, un rapido peggioramento clinico</w:t>
      </w:r>
      <w:r>
        <w:rPr>
          <w:rFonts w:ascii="Calibri" w:hAnsi="Calibri" w:cs="Calibri"/>
        </w:rPr>
        <w:t xml:space="preserve"> con morte dei pazienti nei primi anni di vita</w:t>
      </w:r>
      <w:r w:rsidRPr="005A4C88">
        <w:rPr>
          <w:rFonts w:ascii="Calibri" w:hAnsi="Calibri" w:cs="Calibri"/>
        </w:rPr>
        <w:t>.</w:t>
      </w:r>
      <w:r w:rsidRPr="00232D53">
        <w:rPr>
          <w:rFonts w:ascii="Calibri" w:hAnsi="Calibri" w:cs="Calibri"/>
        </w:rPr>
        <w:t xml:space="preserve"> </w:t>
      </w:r>
      <w:r w:rsidRPr="005A4C88">
        <w:rPr>
          <w:rFonts w:ascii="Calibri" w:hAnsi="Calibri" w:cs="Calibri"/>
        </w:rPr>
        <w:t>Ad oggi non esisteva alcuna terapia in grado di modificare il decorso della</w:t>
      </w:r>
      <w:r w:rsidRPr="007C2FBF">
        <w:rPr>
          <w:rFonts w:ascii="Calibri" w:hAnsi="Calibri" w:cs="Calibri"/>
        </w:rPr>
        <w:t xml:space="preserve"> malattia.</w:t>
      </w:r>
      <w:r w:rsidR="00D82D6C">
        <w:rPr>
          <w:rFonts w:ascii="Calibri" w:hAnsi="Calibri" w:cs="Calibri"/>
        </w:rPr>
        <w:t xml:space="preserve"> </w:t>
      </w:r>
      <w:r w:rsidRPr="00AF2873">
        <w:rPr>
          <w:rFonts w:ascii="Calibri" w:hAnsi="Calibri" w:cs="Calibri"/>
        </w:rPr>
        <w:t xml:space="preserve">Lo studio ha adottato </w:t>
      </w:r>
      <w:r w:rsidRPr="00AF2873">
        <w:rPr>
          <w:rFonts w:ascii="Calibri" w:hAnsi="Calibri" w:cs="Calibri"/>
          <w:b/>
          <w:bCs/>
        </w:rPr>
        <w:t>un approccio innovativo di farmacologia traslazionale</w:t>
      </w:r>
      <w:r w:rsidRPr="00AF287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ovvero</w:t>
      </w:r>
      <w:r w:rsidRPr="005A4C88">
        <w:rPr>
          <w:rFonts w:ascii="Calibri" w:hAnsi="Calibri" w:cs="Calibri"/>
        </w:rPr>
        <w:t xml:space="preserve"> integra</w:t>
      </w:r>
      <w:r>
        <w:rPr>
          <w:rFonts w:ascii="Calibri" w:hAnsi="Calibri" w:cs="Calibri"/>
        </w:rPr>
        <w:t>ndo</w:t>
      </w:r>
      <w:r w:rsidRPr="005A4C88">
        <w:rPr>
          <w:rFonts w:ascii="Calibri" w:hAnsi="Calibri" w:cs="Calibri"/>
        </w:rPr>
        <w:t xml:space="preserve"> ricerca di base, modelli sperimentali avanzati e prime applicazioni clini</w:t>
      </w:r>
      <w:r w:rsidR="00276748">
        <w:rPr>
          <w:rFonts w:ascii="Calibri" w:hAnsi="Calibri" w:cs="Calibri"/>
        </w:rPr>
        <w:t>che.</w:t>
      </w:r>
    </w:p>
    <w:p w14:paraId="5E8802D8" w14:textId="77777777" w:rsidR="00276748" w:rsidRDefault="00276748" w:rsidP="00276748">
      <w:pPr>
        <w:spacing w:after="0" w:line="240" w:lineRule="auto"/>
        <w:jc w:val="both"/>
        <w:rPr>
          <w:rFonts w:ascii="Calibri" w:hAnsi="Calibri" w:cs="Calibri"/>
        </w:rPr>
      </w:pPr>
    </w:p>
    <w:p w14:paraId="7CD527BB" w14:textId="262D66DC" w:rsidR="00D82D6C" w:rsidRDefault="001F4EFC" w:rsidP="00276748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</w:t>
      </w:r>
      <w:r w:rsidRPr="00232D53">
        <w:rPr>
          <w:rFonts w:ascii="Calibri" w:hAnsi="Calibri" w:cs="Calibri"/>
          <w:b/>
          <w:bCs/>
        </w:rPr>
        <w:t>artendo da cellule staminali pluripotenti indotte (</w:t>
      </w:r>
      <w:proofErr w:type="spellStart"/>
      <w:r w:rsidRPr="00232D53">
        <w:rPr>
          <w:rFonts w:ascii="Calibri" w:hAnsi="Calibri" w:cs="Calibri"/>
          <w:b/>
          <w:bCs/>
        </w:rPr>
        <w:t>iPSC</w:t>
      </w:r>
      <w:proofErr w:type="spellEnd"/>
      <w:r w:rsidRPr="00232D53">
        <w:rPr>
          <w:rFonts w:ascii="Calibri" w:hAnsi="Calibri" w:cs="Calibri"/>
          <w:b/>
          <w:bCs/>
        </w:rPr>
        <w:t xml:space="preserve">) </w:t>
      </w:r>
      <w:r w:rsidRPr="00EA7395">
        <w:rPr>
          <w:rFonts w:ascii="Calibri" w:hAnsi="Calibri" w:cs="Calibri"/>
        </w:rPr>
        <w:t>derivate da</w:t>
      </w:r>
      <w:r w:rsidRPr="00232D53">
        <w:rPr>
          <w:rFonts w:ascii="Calibri" w:hAnsi="Calibri" w:cs="Calibri"/>
          <w:b/>
          <w:bCs/>
        </w:rPr>
        <w:t xml:space="preserve"> </w:t>
      </w:r>
      <w:r w:rsidRPr="00232D53">
        <w:rPr>
          <w:rFonts w:ascii="Calibri" w:hAnsi="Calibri" w:cs="Calibri"/>
        </w:rPr>
        <w:t xml:space="preserve">cellule cutanee </w:t>
      </w:r>
      <w:r>
        <w:rPr>
          <w:rFonts w:ascii="Calibri" w:hAnsi="Calibri" w:cs="Calibri"/>
        </w:rPr>
        <w:t xml:space="preserve">dei </w:t>
      </w:r>
      <w:r w:rsidRPr="00232D53">
        <w:rPr>
          <w:rFonts w:ascii="Calibri" w:hAnsi="Calibri" w:cs="Calibri"/>
          <w:b/>
          <w:bCs/>
        </w:rPr>
        <w:t>pazienti</w:t>
      </w:r>
      <w:r>
        <w:rPr>
          <w:rFonts w:ascii="Calibri" w:hAnsi="Calibri" w:cs="Calibri"/>
        </w:rPr>
        <w:t xml:space="preserve">, </w:t>
      </w:r>
      <w:r w:rsidRPr="00232D53">
        <w:rPr>
          <w:rFonts w:ascii="Calibri" w:hAnsi="Calibri" w:cs="Calibri"/>
        </w:rPr>
        <w:t>i ricercatori</w:t>
      </w:r>
      <w:r>
        <w:rPr>
          <w:rFonts w:ascii="Calibri" w:hAnsi="Calibri" w:cs="Calibri"/>
        </w:rPr>
        <w:t xml:space="preserve"> e le ricercatrici</w:t>
      </w:r>
      <w:r w:rsidRPr="00232D53">
        <w:rPr>
          <w:rFonts w:ascii="Calibri" w:hAnsi="Calibri" w:cs="Calibri"/>
        </w:rPr>
        <w:t xml:space="preserve"> hanno ricreato in laboratorio cellule nervose affette dalla malattia, potendo studiare così direttamente i meccanismi biologici. </w:t>
      </w:r>
      <w:r>
        <w:rPr>
          <w:rFonts w:ascii="Calibri" w:hAnsi="Calibri" w:cs="Calibri"/>
        </w:rPr>
        <w:t xml:space="preserve">Su questi </w:t>
      </w:r>
      <w:r w:rsidRPr="00AF2873">
        <w:rPr>
          <w:rFonts w:ascii="Calibri" w:hAnsi="Calibri" w:cs="Calibri"/>
          <w:b/>
          <w:bCs/>
        </w:rPr>
        <w:t>progenit</w:t>
      </w:r>
      <w:r>
        <w:rPr>
          <w:rFonts w:ascii="Calibri" w:hAnsi="Calibri" w:cs="Calibri"/>
          <w:b/>
          <w:bCs/>
        </w:rPr>
        <w:t>or</w:t>
      </w:r>
      <w:r w:rsidRPr="00AF2873">
        <w:rPr>
          <w:rFonts w:ascii="Calibri" w:hAnsi="Calibri" w:cs="Calibri"/>
          <w:b/>
          <w:bCs/>
        </w:rPr>
        <w:t>i neurali</w:t>
      </w:r>
      <w:r>
        <w:rPr>
          <w:rFonts w:ascii="Calibri" w:hAnsi="Calibri" w:cs="Calibri"/>
        </w:rPr>
        <w:t xml:space="preserve"> è stato </w:t>
      </w:r>
      <w:r w:rsidRPr="00AF2873">
        <w:rPr>
          <w:rFonts w:ascii="Calibri" w:hAnsi="Calibri" w:cs="Calibri"/>
        </w:rPr>
        <w:t>effettuato uno</w:t>
      </w:r>
      <w:r w:rsidRPr="007C2FBF">
        <w:rPr>
          <w:rFonts w:ascii="Calibri" w:hAnsi="Calibri" w:cs="Calibri"/>
        </w:rPr>
        <w:t xml:space="preserve"> </w:t>
      </w:r>
      <w:r w:rsidRPr="00AF2873">
        <w:rPr>
          <w:rFonts w:ascii="Calibri" w:hAnsi="Calibri" w:cs="Calibri"/>
          <w:b/>
          <w:bCs/>
        </w:rPr>
        <w:t>screening ad alta capacità di oltre 5.600 farmaci riposizionabili</w:t>
      </w:r>
      <w:r w:rsidRPr="007C2FBF">
        <w:rPr>
          <w:rFonts w:ascii="Calibri" w:hAnsi="Calibri" w:cs="Calibri"/>
        </w:rPr>
        <w:t xml:space="preserve">, </w:t>
      </w:r>
      <w:r w:rsidRPr="00AF2873">
        <w:rPr>
          <w:rFonts w:ascii="Calibri" w:hAnsi="Calibri" w:cs="Calibri"/>
          <w:b/>
          <w:bCs/>
        </w:rPr>
        <w:t>identificando</w:t>
      </w:r>
      <w:r w:rsidRPr="007C2FBF">
        <w:rPr>
          <w:rFonts w:ascii="Calibri" w:hAnsi="Calibri" w:cs="Calibri"/>
        </w:rPr>
        <w:t xml:space="preserve"> come candidati promettenti gli inibitori della fosfodiesterasi di tipo 5, in particolare </w:t>
      </w:r>
      <w:r w:rsidRPr="00AF2873">
        <w:rPr>
          <w:rFonts w:ascii="Calibri" w:hAnsi="Calibri" w:cs="Calibri"/>
          <w:b/>
          <w:bCs/>
        </w:rPr>
        <w:t>il sildenafil, già approvato per uso clinico.</w:t>
      </w:r>
      <w:r w:rsidRPr="007C2FBF">
        <w:rPr>
          <w:rFonts w:ascii="Calibri" w:hAnsi="Calibri" w:cs="Calibri"/>
        </w:rPr>
        <w:t xml:space="preserve"> </w:t>
      </w:r>
      <w:r w:rsidRPr="00232D53">
        <w:rPr>
          <w:rFonts w:ascii="Calibri" w:hAnsi="Calibri" w:cs="Calibri"/>
        </w:rPr>
        <w:t xml:space="preserve"> Quest’ultimo ha migliorato il metabolismo energetico e la funzione delle cellule affette dalla malattia, i risultati sono stati successivamente confermati in modelli animali</w:t>
      </w:r>
      <w:r>
        <w:rPr>
          <w:rFonts w:ascii="Calibri" w:hAnsi="Calibri" w:cs="Calibri"/>
        </w:rPr>
        <w:t xml:space="preserve"> (modello murino e modello suino)</w:t>
      </w:r>
      <w:r w:rsidRPr="00232D53">
        <w:rPr>
          <w:rFonts w:ascii="Calibri" w:hAnsi="Calibri" w:cs="Calibri"/>
        </w:rPr>
        <w:t xml:space="preserve"> e, sulla base di questi dati, il trattamento è stato poi somministrato a un piccolo gruppo di pazienti nell’ambito di un uso individuale, mostrando una buona tollerabilità e segnali preliminari di beneficio clinico.</w:t>
      </w:r>
    </w:p>
    <w:p w14:paraId="03B7FB7A" w14:textId="77777777" w:rsidR="00276748" w:rsidRDefault="00276748" w:rsidP="00276748">
      <w:pPr>
        <w:spacing w:after="0" w:line="240" w:lineRule="auto"/>
        <w:jc w:val="both"/>
        <w:rPr>
          <w:rFonts w:ascii="Calibri" w:hAnsi="Calibri" w:cs="Calibri"/>
        </w:rPr>
      </w:pPr>
    </w:p>
    <w:p w14:paraId="1F72AFD7" w14:textId="7BCE563A" w:rsidR="005F3EED" w:rsidRDefault="001F4EFC" w:rsidP="00276748">
      <w:pPr>
        <w:spacing w:after="0" w:line="240" w:lineRule="auto"/>
        <w:jc w:val="both"/>
        <w:rPr>
          <w:rFonts w:ascii="Calibri" w:hAnsi="Calibri" w:cs="Calibri"/>
        </w:rPr>
      </w:pPr>
      <w:r w:rsidRPr="00232D53">
        <w:rPr>
          <w:rFonts w:ascii="Calibri" w:hAnsi="Calibri" w:cs="Calibri"/>
        </w:rPr>
        <w:t xml:space="preserve"> </w:t>
      </w:r>
      <w:r w:rsidR="00D82D6C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Le ricercatrici e </w:t>
      </w:r>
      <w:r w:rsidR="00D82D6C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i ricercatori del Besta </w:t>
      </w:r>
      <w:r w:rsidR="00D82D6C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– Centro Fondazione Mariani </w:t>
      </w:r>
      <w:r w:rsidR="00D82D6C" w:rsidRPr="0000370B">
        <w:rPr>
          <w:rFonts w:ascii="Calibri" w:eastAsia="Times New Roman" w:hAnsi="Calibri" w:cs="Calibri"/>
          <w:kern w:val="0"/>
          <w:lang w:eastAsia="it-IT"/>
          <w14:ligatures w14:val="none"/>
        </w:rPr>
        <w:t>hanno</w:t>
      </w:r>
      <w:r w:rsidR="00D82D6C" w:rsidRPr="0000370B">
        <w:rPr>
          <w:rFonts w:ascii="Calibri" w:hAnsi="Calibri" w:cs="Calibri"/>
        </w:rPr>
        <w:t xml:space="preserve"> contribuito a chiarire i </w:t>
      </w:r>
      <w:r w:rsidR="00D82D6C" w:rsidRPr="0000370B">
        <w:rPr>
          <w:rFonts w:ascii="Calibri" w:hAnsi="Calibri" w:cs="Calibri"/>
          <w:b/>
          <w:bCs/>
        </w:rPr>
        <w:t>meccanismi molecolari dell’azione del sildenafil</w:t>
      </w:r>
      <w:r w:rsidR="00D82D6C" w:rsidRPr="0000370B">
        <w:rPr>
          <w:rFonts w:ascii="Calibri" w:hAnsi="Calibri" w:cs="Calibri"/>
        </w:rPr>
        <w:t xml:space="preserve"> nelle cellule umane affette da malattia mitocondriale e successivamente a valutare </w:t>
      </w:r>
      <w:r w:rsidR="00D82D6C" w:rsidRPr="0000370B">
        <w:rPr>
          <w:rFonts w:ascii="Calibri" w:hAnsi="Calibri" w:cs="Calibri"/>
          <w:b/>
          <w:bCs/>
        </w:rPr>
        <w:t>sicurezza ed efficacia del trattamento</w:t>
      </w:r>
      <w:r w:rsidR="00D82D6C" w:rsidRPr="0000370B">
        <w:rPr>
          <w:rFonts w:ascii="Calibri" w:hAnsi="Calibri" w:cs="Calibri"/>
        </w:rPr>
        <w:t xml:space="preserve"> in un modello suino di sindrome di Leigh</w:t>
      </w:r>
      <w:r w:rsidR="003E237E">
        <w:rPr>
          <w:rFonts w:ascii="Calibri" w:hAnsi="Calibri" w:cs="Calibri"/>
        </w:rPr>
        <w:t xml:space="preserve">. </w:t>
      </w:r>
    </w:p>
    <w:p w14:paraId="3EF1B123" w14:textId="70713083" w:rsidR="00D82D6C" w:rsidRPr="0000370B" w:rsidRDefault="005F3EED" w:rsidP="00276748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Questo modello animale altamente informativo</w:t>
      </w:r>
      <w:r w:rsidR="003E237E">
        <w:rPr>
          <w:rFonts w:ascii="Calibri" w:hAnsi="Calibri" w:cs="Calibri"/>
        </w:rPr>
        <w:t>,</w:t>
      </w:r>
      <w:proofErr w:type="gramEnd"/>
      <w:r w:rsidR="003E237E">
        <w:rPr>
          <w:rFonts w:ascii="Calibri" w:hAnsi="Calibri" w:cs="Calibri"/>
        </w:rPr>
        <w:t xml:space="preserve"> ha evidenziato l’effi</w:t>
      </w:r>
      <w:r w:rsidR="00F57AD5">
        <w:rPr>
          <w:rFonts w:ascii="Calibri" w:hAnsi="Calibri" w:cs="Calibri"/>
        </w:rPr>
        <w:t>cacia</w:t>
      </w:r>
      <w:r w:rsidR="003E237E">
        <w:rPr>
          <w:rFonts w:ascii="Calibri" w:hAnsi="Calibri" w:cs="Calibri"/>
        </w:rPr>
        <w:t xml:space="preserve"> del Sildenafil nel </w:t>
      </w:r>
      <w:r w:rsidR="003E237E" w:rsidRPr="007C2FBF">
        <w:rPr>
          <w:rFonts w:ascii="Calibri" w:hAnsi="Calibri" w:cs="Calibri"/>
        </w:rPr>
        <w:t>migliora</w:t>
      </w:r>
      <w:r w:rsidR="003E237E">
        <w:rPr>
          <w:rFonts w:ascii="Calibri" w:hAnsi="Calibri" w:cs="Calibri"/>
        </w:rPr>
        <w:t>re</w:t>
      </w:r>
      <w:r w:rsidR="003E237E" w:rsidRPr="007C2FBF">
        <w:rPr>
          <w:rFonts w:ascii="Calibri" w:hAnsi="Calibri" w:cs="Calibri"/>
        </w:rPr>
        <w:t xml:space="preserve"> il fenotipo di malattia e</w:t>
      </w:r>
      <w:r w:rsidR="003E237E">
        <w:rPr>
          <w:rFonts w:ascii="Calibri" w:hAnsi="Calibri" w:cs="Calibri"/>
        </w:rPr>
        <w:t xml:space="preserve"> </w:t>
      </w:r>
      <w:proofErr w:type="gramStart"/>
      <w:r w:rsidR="003E237E">
        <w:rPr>
          <w:rFonts w:ascii="Calibri" w:hAnsi="Calibri" w:cs="Calibri"/>
        </w:rPr>
        <w:t xml:space="preserve">nel </w:t>
      </w:r>
      <w:r w:rsidR="003E237E" w:rsidRPr="007C2FBF">
        <w:rPr>
          <w:rFonts w:ascii="Calibri" w:hAnsi="Calibri" w:cs="Calibri"/>
        </w:rPr>
        <w:t xml:space="preserve"> prolunga</w:t>
      </w:r>
      <w:r w:rsidR="003E237E">
        <w:rPr>
          <w:rFonts w:ascii="Calibri" w:hAnsi="Calibri" w:cs="Calibri"/>
        </w:rPr>
        <w:t>re</w:t>
      </w:r>
      <w:proofErr w:type="gramEnd"/>
      <w:r w:rsidR="003E237E" w:rsidRPr="007C2FBF">
        <w:rPr>
          <w:rFonts w:ascii="Calibri" w:hAnsi="Calibri" w:cs="Calibri"/>
        </w:rPr>
        <w:t xml:space="preserve"> estrema</w:t>
      </w:r>
      <w:r w:rsidR="003E237E">
        <w:rPr>
          <w:rFonts w:ascii="Calibri" w:hAnsi="Calibri" w:cs="Calibri"/>
        </w:rPr>
        <w:t>m</w:t>
      </w:r>
      <w:r w:rsidR="003E237E" w:rsidRPr="007C2FBF">
        <w:rPr>
          <w:rFonts w:ascii="Calibri" w:hAnsi="Calibri" w:cs="Calibri"/>
        </w:rPr>
        <w:t>ente la sopravvivenza</w:t>
      </w:r>
      <w:r w:rsidR="00D5795F">
        <w:rPr>
          <w:rFonts w:ascii="Calibri" w:hAnsi="Calibri" w:cs="Calibri"/>
        </w:rPr>
        <w:t xml:space="preserve"> degli animali mutati. </w:t>
      </w:r>
      <w:r w:rsidR="003E237E">
        <w:rPr>
          <w:rFonts w:ascii="Calibri" w:hAnsi="Calibri" w:cs="Calibri"/>
        </w:rPr>
        <w:t xml:space="preserve">Tale modello </w:t>
      </w:r>
      <w:r>
        <w:rPr>
          <w:rFonts w:ascii="Calibri" w:hAnsi="Calibri" w:cs="Calibri"/>
        </w:rPr>
        <w:t>è stato realizzato grazie alla preziosa collaborazione con</w:t>
      </w:r>
      <w:r w:rsidR="003E237E">
        <w:rPr>
          <w:rFonts w:ascii="Calibri" w:hAnsi="Calibri" w:cs="Calibri"/>
        </w:rPr>
        <w:t xml:space="preserve"> il Prof. Cesare Galli e con</w:t>
      </w:r>
      <w:r>
        <w:rPr>
          <w:rFonts w:ascii="Calibri" w:hAnsi="Calibri" w:cs="Calibri"/>
        </w:rPr>
        <w:t xml:space="preserve"> il team di ricercatori di </w:t>
      </w:r>
      <w:proofErr w:type="spellStart"/>
      <w:r>
        <w:rPr>
          <w:rFonts w:ascii="Calibri" w:hAnsi="Calibri" w:cs="Calibri"/>
        </w:rPr>
        <w:t>Avantea</w:t>
      </w:r>
      <w:proofErr w:type="spellEnd"/>
      <w:r>
        <w:rPr>
          <w:rFonts w:ascii="Calibri" w:hAnsi="Calibri" w:cs="Calibri"/>
        </w:rPr>
        <w:t>, azienda leader specializzata nelle biotecnologie animali.</w:t>
      </w:r>
    </w:p>
    <w:p w14:paraId="3B81ADD4" w14:textId="592550B9" w:rsidR="001F4EFC" w:rsidRDefault="001F4EFC" w:rsidP="00276748">
      <w:pPr>
        <w:spacing w:after="0" w:line="240" w:lineRule="auto"/>
        <w:jc w:val="both"/>
        <w:rPr>
          <w:rFonts w:ascii="Calibri" w:hAnsi="Calibri" w:cs="Calibri"/>
        </w:rPr>
      </w:pPr>
    </w:p>
    <w:p w14:paraId="4C94F648" w14:textId="77777777" w:rsidR="001F4EFC" w:rsidRDefault="001F4EFC" w:rsidP="00276748">
      <w:pPr>
        <w:spacing w:after="0" w:line="240" w:lineRule="auto"/>
        <w:jc w:val="both"/>
        <w:rPr>
          <w:rFonts w:ascii="Calibri" w:hAnsi="Calibri" w:cs="Calibri"/>
        </w:rPr>
      </w:pPr>
      <w:r w:rsidRPr="0000370B">
        <w:rPr>
          <w:rFonts w:ascii="Calibri" w:hAnsi="Calibri" w:cs="Calibri"/>
          <w:i/>
          <w:iCs/>
        </w:rPr>
        <w:t>“Questo studio dimostra il valore di un approccio integrato che combina modelli cellulari umani, modelli animali avanzati e osservazioni cliniche per accelerare lo sviluppo di terapie per malattie rare</w:t>
      </w:r>
      <w:r w:rsidRPr="0000370B">
        <w:rPr>
          <w:rFonts w:ascii="Calibri" w:hAnsi="Calibri" w:cs="Calibri"/>
        </w:rPr>
        <w:t xml:space="preserve">” commenta il dottor </w:t>
      </w:r>
      <w:r w:rsidRPr="0000370B">
        <w:rPr>
          <w:rFonts w:ascii="Calibri" w:hAnsi="Calibri" w:cs="Calibri"/>
          <w:b/>
          <w:bCs/>
        </w:rPr>
        <w:t>Dario Brunetti</w:t>
      </w:r>
      <w:r w:rsidRPr="0000370B">
        <w:rPr>
          <w:rFonts w:ascii="Calibri" w:hAnsi="Calibri" w:cs="Calibri"/>
        </w:rPr>
        <w:t xml:space="preserve">. </w:t>
      </w:r>
      <w:r w:rsidRPr="0000370B">
        <w:rPr>
          <w:rFonts w:ascii="Calibri" w:hAnsi="Calibri" w:cs="Calibri"/>
          <w:i/>
          <w:iCs/>
        </w:rPr>
        <w:t xml:space="preserve">“I risultati rappresentano un passo importante verso la possibilità di trattamenti efficaci per le malattie mitocondriali pediatriche” </w:t>
      </w:r>
      <w:r w:rsidRPr="0000370B">
        <w:rPr>
          <w:rFonts w:ascii="Calibri" w:hAnsi="Calibri" w:cs="Calibri"/>
        </w:rPr>
        <w:t>conclude.</w:t>
      </w:r>
    </w:p>
    <w:p w14:paraId="3FB1730E" w14:textId="77777777" w:rsidR="00276748" w:rsidRDefault="00276748" w:rsidP="00276748">
      <w:pPr>
        <w:spacing w:after="0" w:line="240" w:lineRule="auto"/>
        <w:jc w:val="both"/>
        <w:rPr>
          <w:rFonts w:ascii="Calibri" w:hAnsi="Calibri" w:cs="Calibri"/>
        </w:rPr>
      </w:pPr>
    </w:p>
    <w:p w14:paraId="511F187C" w14:textId="1C6D27C5" w:rsidR="005F3EED" w:rsidRDefault="00BF2FB7" w:rsidP="00276748">
      <w:pPr>
        <w:spacing w:after="0" w:line="240" w:lineRule="auto"/>
        <w:jc w:val="both"/>
        <w:rPr>
          <w:rFonts w:ascii="Calibri" w:hAnsi="Calibri" w:cs="Calibri"/>
        </w:rPr>
      </w:pPr>
      <w:r w:rsidRPr="0000370B">
        <w:rPr>
          <w:rFonts w:ascii="Calibri" w:hAnsi="Calibri" w:cs="Calibri"/>
        </w:rPr>
        <w:t xml:space="preserve">Lo </w:t>
      </w:r>
      <w:r w:rsidRPr="0000370B">
        <w:rPr>
          <w:rFonts w:ascii="Calibri" w:hAnsi="Calibri" w:cs="Calibri"/>
          <w:b/>
          <w:bCs/>
        </w:rPr>
        <w:t>studio rappresenta un esempio di collaborazione scientifica internazionale</w:t>
      </w:r>
      <w:r w:rsidRPr="0000370B">
        <w:rPr>
          <w:rFonts w:ascii="Calibri" w:hAnsi="Calibri" w:cs="Calibri"/>
        </w:rPr>
        <w:t xml:space="preserve"> e dimostra come piattaforme basate su cellule staminali e modelli traslazionali avanzati possano accelerare lo sviluppo di terapie per malattie rare e per altre patologie neurologiche caratterizzate da disfunzione mitocondriale.</w:t>
      </w:r>
      <w:r w:rsidR="00276748">
        <w:rPr>
          <w:rFonts w:ascii="Calibri" w:hAnsi="Calibri" w:cs="Calibri"/>
        </w:rPr>
        <w:t xml:space="preserve"> </w:t>
      </w:r>
    </w:p>
    <w:p w14:paraId="39FD3C42" w14:textId="77777777" w:rsidR="003E237E" w:rsidRDefault="003E237E" w:rsidP="00276748">
      <w:pPr>
        <w:spacing w:after="0" w:line="240" w:lineRule="auto"/>
        <w:jc w:val="both"/>
        <w:rPr>
          <w:rFonts w:ascii="Calibri" w:hAnsi="Calibri" w:cs="Calibri"/>
        </w:rPr>
      </w:pPr>
    </w:p>
    <w:p w14:paraId="7AEDA550" w14:textId="390A099A" w:rsidR="00276748" w:rsidRDefault="00276748" w:rsidP="00276748">
      <w:pPr>
        <w:spacing w:after="0" w:line="240" w:lineRule="auto"/>
        <w:jc w:val="both"/>
        <w:rPr>
          <w:rFonts w:ascii="Calibri" w:hAnsi="Calibri" w:cs="Calibri"/>
        </w:rPr>
      </w:pPr>
      <w:r w:rsidRPr="00276748">
        <w:rPr>
          <w:rFonts w:ascii="Calibri" w:hAnsi="Calibri" w:cs="Calibri"/>
        </w:rPr>
        <w:t xml:space="preserve">L’Agenzia europea per i medicinali (Ema) ha già riconosciuto al Sildenafil la </w:t>
      </w:r>
      <w:r w:rsidRPr="00276748">
        <w:rPr>
          <w:rStyle w:val="Enfasicorsivo"/>
          <w:rFonts w:ascii="Calibri" w:hAnsi="Calibri" w:cs="Calibri"/>
        </w:rPr>
        <w:t xml:space="preserve">Orphan Drug </w:t>
      </w:r>
      <w:proofErr w:type="spellStart"/>
      <w:r w:rsidRPr="00276748">
        <w:rPr>
          <w:rStyle w:val="Enfasicorsivo"/>
          <w:rFonts w:ascii="Calibri" w:hAnsi="Calibri" w:cs="Calibri"/>
        </w:rPr>
        <w:t>Designation</w:t>
      </w:r>
      <w:proofErr w:type="spellEnd"/>
      <w:r w:rsidRPr="00276748">
        <w:rPr>
          <w:rFonts w:ascii="Calibri" w:hAnsi="Calibri" w:cs="Calibri"/>
        </w:rPr>
        <w:t xml:space="preserve"> per la sindrome di Leigh. Sono ora in corso studi clinici per valutarne sicurezza ed efficacia su un numero più ampio di pazienti</w:t>
      </w:r>
      <w:r>
        <w:rPr>
          <w:rFonts w:ascii="Calibri" w:hAnsi="Calibri" w:cs="Calibri"/>
        </w:rPr>
        <w:t xml:space="preserve">. </w:t>
      </w:r>
    </w:p>
    <w:p w14:paraId="7CEF64DE" w14:textId="77777777" w:rsidR="00276748" w:rsidRDefault="00276748" w:rsidP="00276748">
      <w:pPr>
        <w:spacing w:after="0" w:line="240" w:lineRule="auto"/>
        <w:jc w:val="both"/>
        <w:rPr>
          <w:rFonts w:ascii="Calibri" w:hAnsi="Calibri" w:cs="Calibri"/>
        </w:rPr>
      </w:pPr>
    </w:p>
    <w:p w14:paraId="434D47CF" w14:textId="19F3CD23" w:rsidR="00BF2FB7" w:rsidRDefault="00BF2FB7" w:rsidP="00276748">
      <w:pPr>
        <w:spacing w:after="0" w:line="240" w:lineRule="auto"/>
        <w:jc w:val="both"/>
        <w:rPr>
          <w:rFonts w:ascii="Calibri" w:hAnsi="Calibri" w:cs="Calibri"/>
        </w:rPr>
      </w:pPr>
      <w:r w:rsidRPr="0000370B">
        <w:rPr>
          <w:rFonts w:ascii="Calibri" w:hAnsi="Calibri" w:cs="Calibri"/>
        </w:rPr>
        <w:t xml:space="preserve">Questi risultati segnano </w:t>
      </w:r>
      <w:r w:rsidRPr="0000370B">
        <w:rPr>
          <w:rFonts w:ascii="Calibri" w:hAnsi="Calibri" w:cs="Calibri"/>
          <w:b/>
          <w:bCs/>
        </w:rPr>
        <w:t>una svolta storica nella gestione della sindrome di Leigh</w:t>
      </w:r>
      <w:r w:rsidRPr="0000370B">
        <w:rPr>
          <w:rFonts w:ascii="Calibri" w:hAnsi="Calibri" w:cs="Calibri"/>
        </w:rPr>
        <w:t xml:space="preserve"> che intravede una </w:t>
      </w:r>
      <w:r w:rsidRPr="00276748">
        <w:rPr>
          <w:rFonts w:ascii="Calibri" w:hAnsi="Calibri" w:cs="Calibri"/>
          <w:b/>
          <w:bCs/>
        </w:rPr>
        <w:t>concreta prospettiva di trattamento</w:t>
      </w:r>
      <w:r w:rsidRPr="0000370B">
        <w:rPr>
          <w:rFonts w:ascii="Calibri" w:hAnsi="Calibri" w:cs="Calibri"/>
        </w:rPr>
        <w:t>. Un passo che rappresenta una reale speranza per i bambini colpiti dalla malattia e per le loro famiglie, con l’obiettivo di cambiare in modo significativo la qualità e l’aspettativa di vita delle persone affette da questa grave patologia.</w:t>
      </w:r>
    </w:p>
    <w:p w14:paraId="4ED5EF4E" w14:textId="77777777" w:rsidR="00276748" w:rsidRPr="0000370B" w:rsidRDefault="00276748" w:rsidP="00276748">
      <w:pPr>
        <w:spacing w:after="0" w:line="240" w:lineRule="auto"/>
        <w:jc w:val="both"/>
        <w:rPr>
          <w:rFonts w:ascii="Calibri" w:hAnsi="Calibri" w:cs="Calibri"/>
        </w:rPr>
      </w:pPr>
    </w:p>
    <w:p w14:paraId="06C8AD90" w14:textId="77777777" w:rsidR="00BF2FB7" w:rsidRDefault="00BF2FB7" w:rsidP="00276748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Le attività di ricerca sono state sostenute da Fondazione Telethon, Fondazione Regionale per la Ricerca Biomedica (FRRB), Fondazione Mariani e dall’associazione di pazienti </w:t>
      </w:r>
      <w:proofErr w:type="spellStart"/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>Mitocon</w:t>
      </w:r>
      <w:proofErr w:type="spellEnd"/>
      <w:r w:rsidRPr="00E763AF"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64BA1BF7" w14:textId="77777777" w:rsidR="00276748" w:rsidRPr="00E763AF" w:rsidRDefault="00276748" w:rsidP="00276748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BB72D3A" w14:textId="77777777" w:rsidR="00BF2FB7" w:rsidRDefault="00BF2FB7" w:rsidP="00276748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b/>
          <w:bCs/>
          <w:color w:val="242424"/>
          <w:sz w:val="22"/>
          <w:szCs w:val="22"/>
        </w:rPr>
        <w:t>Ufficio Stampa Istituto Neurologico Carlo Besta</w:t>
      </w:r>
    </w:p>
    <w:p w14:paraId="1D4EE197" w14:textId="77777777" w:rsidR="00BF2FB7" w:rsidRDefault="00BF2FB7" w:rsidP="00276748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Giulia Fabbri – </w:t>
      </w:r>
      <w:hyperlink r:id="rId7" w:tooltip="mailto:g.fabbri@bovindo.it" w:history="1">
        <w:r>
          <w:rPr>
            <w:rStyle w:val="Collegamentoipertestuale"/>
            <w:rFonts w:ascii="Calibri" w:eastAsiaTheme="majorEastAsia" w:hAnsi="Calibri" w:cs="Calibri"/>
            <w:color w:val="0563C1"/>
            <w:sz w:val="22"/>
            <w:szCs w:val="22"/>
            <w:bdr w:val="none" w:sz="0" w:space="0" w:color="auto" w:frame="1"/>
          </w:rPr>
          <w:t>g.fabbri@bovindo.it</w:t>
        </w:r>
      </w:hyperlink>
      <w:r>
        <w:rPr>
          <w:rFonts w:ascii="Calibri" w:hAnsi="Calibri" w:cs="Calibri"/>
          <w:color w:val="242424"/>
          <w:sz w:val="22"/>
          <w:szCs w:val="22"/>
        </w:rPr>
        <w:t> – 3456156164</w:t>
      </w:r>
    </w:p>
    <w:p w14:paraId="76311753" w14:textId="77777777" w:rsidR="00BF2FB7" w:rsidRDefault="00BF2FB7" w:rsidP="00276748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Diletta Maurizi – </w:t>
      </w:r>
      <w:hyperlink r:id="rId8" w:tooltip="mailto:d.maurizi@bovindo.it" w:history="1">
        <w:r>
          <w:rPr>
            <w:rStyle w:val="Collegamentoipertestuale"/>
            <w:rFonts w:ascii="Calibri" w:eastAsiaTheme="majorEastAsia" w:hAnsi="Calibri" w:cs="Calibri"/>
            <w:color w:val="0563C1"/>
            <w:sz w:val="22"/>
            <w:szCs w:val="22"/>
            <w:bdr w:val="none" w:sz="0" w:space="0" w:color="auto" w:frame="1"/>
          </w:rPr>
          <w:t>d.maurizi@bovindo.it</w:t>
        </w:r>
      </w:hyperlink>
      <w:r>
        <w:rPr>
          <w:rFonts w:ascii="Calibri" w:hAnsi="Calibri" w:cs="Calibri"/>
          <w:color w:val="242424"/>
          <w:sz w:val="22"/>
          <w:szCs w:val="22"/>
        </w:rPr>
        <w:t> – 328 4588746</w:t>
      </w:r>
    </w:p>
    <w:p w14:paraId="4FCA2527" w14:textId="77777777" w:rsidR="00BF2FB7" w:rsidRPr="0000370B" w:rsidRDefault="00BF2FB7" w:rsidP="00276748">
      <w:pPr>
        <w:spacing w:after="0" w:line="240" w:lineRule="auto"/>
        <w:jc w:val="both"/>
        <w:rPr>
          <w:rFonts w:ascii="Calibri" w:hAnsi="Calibri" w:cs="Calibri"/>
        </w:rPr>
      </w:pPr>
    </w:p>
    <w:p w14:paraId="0FD63B9E" w14:textId="77777777" w:rsidR="001F4EFC" w:rsidRDefault="001F4EFC" w:rsidP="001F4EFC">
      <w:pPr>
        <w:spacing w:line="240" w:lineRule="auto"/>
        <w:jc w:val="both"/>
        <w:rPr>
          <w:rFonts w:ascii="Calibri" w:hAnsi="Calibri" w:cs="Calibri"/>
        </w:rPr>
      </w:pPr>
    </w:p>
    <w:p w14:paraId="4C5B1445" w14:textId="77777777" w:rsidR="001F4EFC" w:rsidRPr="00570E3A" w:rsidRDefault="001F4EFC" w:rsidP="00DF274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6A6CEADE" w14:textId="77777777" w:rsidR="0074628D" w:rsidRDefault="0074628D" w:rsidP="0074628D">
      <w:pPr>
        <w:jc w:val="both"/>
      </w:pPr>
    </w:p>
    <w:p w14:paraId="6CFD0289" w14:textId="77777777" w:rsidR="00A96DE8" w:rsidRPr="00DF2746" w:rsidRDefault="00A96DE8" w:rsidP="00DF2746">
      <w:pPr>
        <w:jc w:val="both"/>
        <w:rPr>
          <w:rFonts w:ascii="Aptos" w:hAnsi="Aptos" w:cs="Times New Roman"/>
        </w:rPr>
      </w:pPr>
    </w:p>
    <w:sectPr w:rsidR="00A96DE8" w:rsidRPr="00DF27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74F8D"/>
    <w:multiLevelType w:val="multilevel"/>
    <w:tmpl w:val="2A1A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531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AF"/>
    <w:rsid w:val="0000370B"/>
    <w:rsid w:val="00006CC7"/>
    <w:rsid w:val="000C6E63"/>
    <w:rsid w:val="000E5B9A"/>
    <w:rsid w:val="000F67AC"/>
    <w:rsid w:val="00160FDE"/>
    <w:rsid w:val="00183E7E"/>
    <w:rsid w:val="00194F6E"/>
    <w:rsid w:val="001F4EFC"/>
    <w:rsid w:val="00276748"/>
    <w:rsid w:val="002C5343"/>
    <w:rsid w:val="00373F5A"/>
    <w:rsid w:val="003E237E"/>
    <w:rsid w:val="00421113"/>
    <w:rsid w:val="00520820"/>
    <w:rsid w:val="00532CA3"/>
    <w:rsid w:val="005372C1"/>
    <w:rsid w:val="00570E3A"/>
    <w:rsid w:val="00580D5C"/>
    <w:rsid w:val="005F3EED"/>
    <w:rsid w:val="006651B6"/>
    <w:rsid w:val="006F10B2"/>
    <w:rsid w:val="00717224"/>
    <w:rsid w:val="0074628D"/>
    <w:rsid w:val="00753134"/>
    <w:rsid w:val="007A615D"/>
    <w:rsid w:val="00895D83"/>
    <w:rsid w:val="008C6980"/>
    <w:rsid w:val="009D63FC"/>
    <w:rsid w:val="00A54792"/>
    <w:rsid w:val="00A96DE8"/>
    <w:rsid w:val="00AF4913"/>
    <w:rsid w:val="00B9166B"/>
    <w:rsid w:val="00B92539"/>
    <w:rsid w:val="00BF2FB7"/>
    <w:rsid w:val="00C020C7"/>
    <w:rsid w:val="00CB2C6D"/>
    <w:rsid w:val="00D5795F"/>
    <w:rsid w:val="00D82D6C"/>
    <w:rsid w:val="00DF2746"/>
    <w:rsid w:val="00DF450E"/>
    <w:rsid w:val="00E763AF"/>
    <w:rsid w:val="00EB0180"/>
    <w:rsid w:val="00ED078C"/>
    <w:rsid w:val="00EE27C8"/>
    <w:rsid w:val="00F1591C"/>
    <w:rsid w:val="00F5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08EF"/>
  <w15:chartTrackingRefBased/>
  <w15:docId w15:val="{E5E39C21-DEC1-4343-9F24-21BE412F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6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6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6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6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6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6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6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6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6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6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6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6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63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63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63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63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63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63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6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6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6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6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6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63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63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63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6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63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63AF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74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74628D"/>
    <w:rPr>
      <w:color w:val="0000FF"/>
      <w:u w:val="single"/>
    </w:rPr>
  </w:style>
  <w:style w:type="paragraph" w:styleId="Revisione">
    <w:name w:val="Revision"/>
    <w:hidden/>
    <w:uiPriority w:val="99"/>
    <w:semiHidden/>
    <w:rsid w:val="006F10B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E7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E7E"/>
    <w:rPr>
      <w:rFonts w:ascii="Times New Roman" w:hAnsi="Times New Roman" w:cs="Times New Roman"/>
      <w:sz w:val="18"/>
      <w:szCs w:val="18"/>
    </w:rPr>
  </w:style>
  <w:style w:type="character" w:styleId="Enfasicorsivo">
    <w:name w:val="Emphasis"/>
    <w:uiPriority w:val="20"/>
    <w:qFormat/>
    <w:rsid w:val="001F4E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maurizi@bovindo.it" TargetMode="External"/><Relationship Id="rId3" Type="http://schemas.openxmlformats.org/officeDocument/2006/relationships/styles" Target="styles.xml"/><Relationship Id="rId7" Type="http://schemas.openxmlformats.org/officeDocument/2006/relationships/hyperlink" Target="mailto:g.fabbri@bovind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0DECF-A144-46BC-96CA-898B42A9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Diletta Maurizi</dc:creator>
  <cp:keywords/>
  <dc:description/>
  <cp:lastModifiedBy>Diletta Maurizi</cp:lastModifiedBy>
  <cp:revision>2</cp:revision>
  <dcterms:created xsi:type="dcterms:W3CDTF">2026-03-11T08:28:00Z</dcterms:created>
  <dcterms:modified xsi:type="dcterms:W3CDTF">2026-05-08T09:09:00Z</dcterms:modified>
</cp:coreProperties>
</file>