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9D62" w14:textId="4F51DDAE" w:rsidR="008C68CA" w:rsidRDefault="00BF0C88" w:rsidP="00BF0C88">
      <w:pPr>
        <w:pStyle w:val="isselectedend"/>
        <w:tabs>
          <w:tab w:val="center" w:pos="4819"/>
        </w:tabs>
        <w:rPr>
          <w:rStyle w:val="Enfasigrassetto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530783A1" wp14:editId="5CB8E0E6">
            <wp:simplePos x="0" y="0"/>
            <wp:positionH relativeFrom="column">
              <wp:posOffset>4804410</wp:posOffset>
            </wp:positionH>
            <wp:positionV relativeFrom="page">
              <wp:posOffset>510540</wp:posOffset>
            </wp:positionV>
            <wp:extent cx="944880" cy="743585"/>
            <wp:effectExtent l="0" t="0" r="0" b="0"/>
            <wp:wrapTight wrapText="right">
              <wp:wrapPolygon edited="0">
                <wp:start x="10887" y="553"/>
                <wp:lineTo x="8274" y="1660"/>
                <wp:lineTo x="435" y="8854"/>
                <wp:lineTo x="435" y="20475"/>
                <wp:lineTo x="20903" y="20475"/>
                <wp:lineTo x="20903" y="6087"/>
                <wp:lineTo x="19161" y="3320"/>
                <wp:lineTo x="14371" y="553"/>
                <wp:lineTo x="10887" y="553"/>
              </wp:wrapPolygon>
            </wp:wrapTight>
            <wp:docPr id="1280534560" name="Immagine 1" descr="Immagine che contiene Elementi grafici, Carattere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34560" name="Immagine 1" descr="Immagine che contiene Elementi grafici, Carattere, logo, grafica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2D7A87F2" wp14:editId="12B24976">
            <wp:simplePos x="0" y="0"/>
            <wp:positionH relativeFrom="column">
              <wp:posOffset>2759710</wp:posOffset>
            </wp:positionH>
            <wp:positionV relativeFrom="paragraph">
              <wp:posOffset>-171322</wp:posOffset>
            </wp:positionV>
            <wp:extent cx="1338975" cy="432435"/>
            <wp:effectExtent l="0" t="0" r="0" b="5715"/>
            <wp:wrapNone/>
            <wp:docPr id="14768009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800938" name="Immagine 14768009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97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FBD">
        <w:rPr>
          <w:noProof/>
        </w:rPr>
        <w:drawing>
          <wp:anchor distT="0" distB="0" distL="114300" distR="114300" simplePos="0" relativeHeight="251659264" behindDoc="0" locked="0" layoutInCell="1" allowOverlap="1" wp14:anchorId="179B1940" wp14:editId="09EED5B5">
            <wp:simplePos x="0" y="0"/>
            <wp:positionH relativeFrom="margin">
              <wp:posOffset>-139184</wp:posOffset>
            </wp:positionH>
            <wp:positionV relativeFrom="paragraph">
              <wp:posOffset>-274955</wp:posOffset>
            </wp:positionV>
            <wp:extent cx="2555359" cy="533400"/>
            <wp:effectExtent l="0" t="0" r="0" b="0"/>
            <wp:wrapNone/>
            <wp:docPr id="1996657765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657765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478" cy="5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nfasigrassetto"/>
        </w:rPr>
        <w:tab/>
      </w:r>
    </w:p>
    <w:p w14:paraId="086461F6" w14:textId="77777777" w:rsidR="00BF0C88" w:rsidRPr="00754C60" w:rsidRDefault="00BF0C88" w:rsidP="00754C60">
      <w:pPr>
        <w:pStyle w:val="isselectedend"/>
        <w:jc w:val="both"/>
        <w:rPr>
          <w:rStyle w:val="Enfasigrassetto"/>
          <w:rFonts w:asciiTheme="minorHAnsi" w:hAnsiTheme="minorHAnsi"/>
          <w:sz w:val="28"/>
          <w:szCs w:val="28"/>
        </w:rPr>
      </w:pPr>
    </w:p>
    <w:p w14:paraId="4C7655ED" w14:textId="53D50D33" w:rsidR="00754C60" w:rsidRPr="00754C60" w:rsidRDefault="00754C60" w:rsidP="00754C60">
      <w:pPr>
        <w:pStyle w:val="isselectedend"/>
        <w:jc w:val="center"/>
        <w:rPr>
          <w:rFonts w:asciiTheme="minorHAnsi" w:hAnsiTheme="minorHAnsi"/>
          <w:sz w:val="28"/>
          <w:szCs w:val="28"/>
        </w:rPr>
      </w:pPr>
      <w:r w:rsidRPr="00754C60">
        <w:rPr>
          <w:rStyle w:val="Enfasigrassetto"/>
          <w:rFonts w:asciiTheme="minorHAnsi" w:hAnsiTheme="minorHAnsi"/>
          <w:sz w:val="28"/>
          <w:szCs w:val="28"/>
        </w:rPr>
        <w:t xml:space="preserve">Rivestire i mitocondri senza danneggiarli: </w:t>
      </w:r>
      <w:r>
        <w:rPr>
          <w:rStyle w:val="Enfasigrassetto"/>
          <w:rFonts w:asciiTheme="minorHAnsi" w:hAnsiTheme="minorHAnsi"/>
          <w:sz w:val="28"/>
          <w:szCs w:val="28"/>
        </w:rPr>
        <w:t xml:space="preserve">la ricerca apre una possibile strada </w:t>
      </w:r>
      <w:r w:rsidRPr="00754C60">
        <w:rPr>
          <w:rStyle w:val="Enfasigrassetto"/>
          <w:rFonts w:asciiTheme="minorHAnsi" w:hAnsiTheme="minorHAnsi"/>
          <w:sz w:val="28"/>
          <w:szCs w:val="28"/>
        </w:rPr>
        <w:t xml:space="preserve">per intervenire sul loro </w:t>
      </w:r>
      <w:r>
        <w:rPr>
          <w:rStyle w:val="Enfasigrassetto"/>
          <w:rFonts w:asciiTheme="minorHAnsi" w:hAnsiTheme="minorHAnsi"/>
          <w:sz w:val="28"/>
          <w:szCs w:val="28"/>
        </w:rPr>
        <w:t>mal</w:t>
      </w:r>
      <w:r w:rsidRPr="00754C60">
        <w:rPr>
          <w:rStyle w:val="Enfasigrassetto"/>
          <w:rFonts w:asciiTheme="minorHAnsi" w:hAnsiTheme="minorHAnsi"/>
          <w:sz w:val="28"/>
          <w:szCs w:val="28"/>
        </w:rPr>
        <w:t>funzionamento</w:t>
      </w:r>
    </w:p>
    <w:p w14:paraId="72CB3545" w14:textId="17069574" w:rsidR="00754C60" w:rsidRPr="00754C60" w:rsidRDefault="00754C60" w:rsidP="00754C60">
      <w:pPr>
        <w:pStyle w:val="isselectedend"/>
        <w:jc w:val="center"/>
        <w:rPr>
          <w:rFonts w:asciiTheme="minorHAnsi" w:hAnsiTheme="minorHAnsi"/>
        </w:rPr>
      </w:pPr>
      <w:r w:rsidRPr="00754C60">
        <w:rPr>
          <w:rStyle w:val="Enfasicorsivo"/>
          <w:rFonts w:asciiTheme="minorHAnsi" w:hAnsiTheme="minorHAnsi"/>
          <w:b/>
          <w:bCs/>
        </w:rPr>
        <w:t xml:space="preserve">Una ricerca dell’IRCCS Fondazione Istituto Neurologico Carlo Besta e del Politecnico di Milano, pubblicata sul Journal of the American Chemical Society, dimostra la possibilità di rivestire i mitocondri con materiali innovativi (MOF) senza comprometterne la capacità di produrre energia, aprendo nuove prospettive per </w:t>
      </w:r>
      <w:r>
        <w:rPr>
          <w:rStyle w:val="Enfasicorsivo"/>
          <w:rFonts w:asciiTheme="minorHAnsi" w:hAnsiTheme="minorHAnsi"/>
          <w:b/>
          <w:bCs/>
        </w:rPr>
        <w:t>le malattie legate al loro malfunzionamento</w:t>
      </w:r>
    </w:p>
    <w:p w14:paraId="78C77F8A" w14:textId="28A3E519" w:rsidR="00754C60" w:rsidRPr="00754C60" w:rsidRDefault="00754C60" w:rsidP="00754C60">
      <w:pPr>
        <w:pStyle w:val="isselectedend"/>
        <w:jc w:val="both"/>
        <w:rPr>
          <w:rFonts w:asciiTheme="minorHAnsi" w:hAnsiTheme="minorHAnsi"/>
        </w:rPr>
      </w:pPr>
      <w:r w:rsidRPr="00754C60">
        <w:rPr>
          <w:rFonts w:asciiTheme="minorHAnsi" w:hAnsiTheme="minorHAnsi"/>
        </w:rPr>
        <w:t>Rivestire i mitocondri con materiali innovativi senza comprometterne il funzionamento: è il risultato di una ricerca dell’</w:t>
      </w:r>
      <w:r w:rsidRPr="00754C60">
        <w:rPr>
          <w:rStyle w:val="Enfasigrassetto"/>
          <w:rFonts w:asciiTheme="minorHAnsi" w:hAnsiTheme="minorHAnsi"/>
        </w:rPr>
        <w:t xml:space="preserve">IRCCS Fondazione Istituto Neurologico Carlo Besta </w:t>
      </w:r>
      <w:r w:rsidR="00D47FED">
        <w:rPr>
          <w:rStyle w:val="Enfasigrassetto"/>
          <w:rFonts w:asciiTheme="minorHAnsi" w:hAnsiTheme="minorHAnsi"/>
        </w:rPr>
        <w:t xml:space="preserve">(FINCB) </w:t>
      </w:r>
      <w:r w:rsidRPr="00754C60">
        <w:rPr>
          <w:rStyle w:val="Enfasigrassetto"/>
          <w:rFonts w:asciiTheme="minorHAnsi" w:hAnsiTheme="minorHAnsi"/>
        </w:rPr>
        <w:t>e del Politecnico di Milano</w:t>
      </w:r>
      <w:r w:rsidRPr="00754C60">
        <w:rPr>
          <w:rFonts w:asciiTheme="minorHAnsi" w:hAnsiTheme="minorHAnsi"/>
        </w:rPr>
        <w:t xml:space="preserve">, realizzata nell’ambito del laboratorio congiunto </w:t>
      </w:r>
      <w:proofErr w:type="spellStart"/>
      <w:r w:rsidRPr="00754C60">
        <w:rPr>
          <w:rFonts w:asciiTheme="minorHAnsi" w:hAnsiTheme="minorHAnsi"/>
        </w:rPr>
        <w:t>BraiNs</w:t>
      </w:r>
      <w:proofErr w:type="spellEnd"/>
      <w:r w:rsidRPr="00754C60">
        <w:rPr>
          <w:rFonts w:asciiTheme="minorHAnsi" w:hAnsiTheme="minorHAnsi"/>
        </w:rPr>
        <w:t xml:space="preserve">, inaugurato nel 2023. Lo studio, che mette insieme le competenze di </w:t>
      </w:r>
      <w:r w:rsidRPr="00754C60">
        <w:rPr>
          <w:rStyle w:val="Enfasigrassetto"/>
          <w:rFonts w:asciiTheme="minorHAnsi" w:hAnsiTheme="minorHAnsi"/>
        </w:rPr>
        <w:t>biologia mitocondriale</w:t>
      </w:r>
      <w:r w:rsidRPr="00754C60">
        <w:rPr>
          <w:rFonts w:asciiTheme="minorHAnsi" w:hAnsiTheme="minorHAnsi"/>
        </w:rPr>
        <w:t xml:space="preserve"> del gruppo della </w:t>
      </w:r>
      <w:r w:rsidRPr="00754C60">
        <w:rPr>
          <w:rStyle w:val="Enfasigrassetto"/>
          <w:rFonts w:asciiTheme="minorHAnsi" w:hAnsiTheme="minorHAnsi"/>
        </w:rPr>
        <w:t>Dottoressa Valeria Tiranti</w:t>
      </w:r>
      <w:r w:rsidRPr="00754C60">
        <w:rPr>
          <w:rFonts w:asciiTheme="minorHAnsi" w:hAnsiTheme="minorHAnsi"/>
        </w:rPr>
        <w:t xml:space="preserve"> (FINCB) </w:t>
      </w:r>
      <w:r w:rsidR="00615E00">
        <w:rPr>
          <w:rFonts w:asciiTheme="minorHAnsi" w:hAnsiTheme="minorHAnsi"/>
        </w:rPr>
        <w:t>–</w:t>
      </w:r>
      <w:r w:rsidRPr="00754C60">
        <w:rPr>
          <w:rFonts w:asciiTheme="minorHAnsi" w:hAnsiTheme="minorHAnsi"/>
        </w:rPr>
        <w:t xml:space="preserve"> </w:t>
      </w:r>
      <w:r w:rsidR="00355A46">
        <w:rPr>
          <w:rFonts w:asciiTheme="minorHAnsi" w:hAnsiTheme="minorHAnsi"/>
        </w:rPr>
        <w:t>de</w:t>
      </w:r>
      <w:r w:rsidR="00615E00">
        <w:rPr>
          <w:rFonts w:asciiTheme="minorHAnsi" w:hAnsiTheme="minorHAnsi"/>
        </w:rPr>
        <w:t>lla SC</w:t>
      </w:r>
      <w:r w:rsidRPr="00754C60">
        <w:rPr>
          <w:rFonts w:asciiTheme="minorHAnsi" w:hAnsiTheme="minorHAnsi"/>
        </w:rPr>
        <w:t xml:space="preserve"> di Genetica Medica e Neurogeneti</w:t>
      </w:r>
      <w:r w:rsidR="00615E00">
        <w:rPr>
          <w:rFonts w:asciiTheme="minorHAnsi" w:hAnsiTheme="minorHAnsi"/>
        </w:rPr>
        <w:t>c</w:t>
      </w:r>
      <w:r w:rsidRPr="00754C60">
        <w:rPr>
          <w:rFonts w:asciiTheme="minorHAnsi" w:hAnsiTheme="minorHAnsi"/>
        </w:rPr>
        <w:t>a e</w:t>
      </w:r>
      <w:r w:rsidR="00355A46">
        <w:rPr>
          <w:rFonts w:asciiTheme="minorHAnsi" w:hAnsiTheme="minorHAnsi"/>
        </w:rPr>
        <w:t xml:space="preserve"> responsabile</w:t>
      </w:r>
      <w:r w:rsidRPr="00754C60">
        <w:rPr>
          <w:rFonts w:asciiTheme="minorHAnsi" w:hAnsiTheme="minorHAnsi"/>
        </w:rPr>
        <w:t xml:space="preserve"> </w:t>
      </w:r>
      <w:r w:rsidR="00355A46">
        <w:rPr>
          <w:rFonts w:asciiTheme="minorHAnsi" w:hAnsiTheme="minorHAnsi"/>
        </w:rPr>
        <w:t>del</w:t>
      </w:r>
      <w:r w:rsidRPr="00754C60">
        <w:rPr>
          <w:rFonts w:asciiTheme="minorHAnsi" w:hAnsiTheme="minorHAnsi"/>
        </w:rPr>
        <w:t xml:space="preserve"> </w:t>
      </w:r>
      <w:r w:rsidRPr="00754C60">
        <w:rPr>
          <w:rStyle w:val="Enfasigrassetto"/>
          <w:rFonts w:asciiTheme="minorHAnsi" w:hAnsiTheme="minorHAnsi"/>
        </w:rPr>
        <w:t>Centro Fondazione Mariani</w:t>
      </w:r>
      <w:r w:rsidRPr="00754C60">
        <w:rPr>
          <w:rFonts w:asciiTheme="minorHAnsi" w:hAnsiTheme="minorHAnsi"/>
        </w:rPr>
        <w:t xml:space="preserve"> per le Malattie mitocondriali pediatriche - e quelle di ingegneria chimica e dei materiali del gruppo del </w:t>
      </w:r>
      <w:r w:rsidRPr="00754C60">
        <w:rPr>
          <w:rStyle w:val="Enfasigrassetto"/>
          <w:rFonts w:asciiTheme="minorHAnsi" w:hAnsiTheme="minorHAnsi"/>
        </w:rPr>
        <w:t>Professor Pierangelo Metrangolo (Politecnico di Milano)</w:t>
      </w:r>
      <w:r w:rsidRPr="00754C60">
        <w:rPr>
          <w:rFonts w:asciiTheme="minorHAnsi" w:hAnsiTheme="minorHAnsi"/>
        </w:rPr>
        <w:t xml:space="preserve">, è stato </w:t>
      </w:r>
      <w:r w:rsidRPr="00754C60">
        <w:rPr>
          <w:rStyle w:val="Enfasigrassetto"/>
          <w:rFonts w:asciiTheme="minorHAnsi" w:hAnsiTheme="minorHAnsi"/>
        </w:rPr>
        <w:t>pubblicato sul prestigioso</w:t>
      </w:r>
      <w:r w:rsidRPr="00754C60">
        <w:rPr>
          <w:rFonts w:asciiTheme="minorHAnsi" w:hAnsiTheme="minorHAnsi"/>
        </w:rPr>
        <w:t xml:space="preserve"> </w:t>
      </w:r>
      <w:r w:rsidRPr="00754C60">
        <w:rPr>
          <w:rStyle w:val="Enfasicorsivo"/>
          <w:rFonts w:asciiTheme="minorHAnsi" w:hAnsiTheme="minorHAnsi"/>
          <w:b/>
          <w:bCs/>
        </w:rPr>
        <w:t>Journal of the American Chemical Society (JACS)</w:t>
      </w:r>
      <w:r w:rsidRPr="00754C60">
        <w:rPr>
          <w:rStyle w:val="Enfasigrassetto"/>
          <w:rFonts w:asciiTheme="minorHAnsi" w:hAnsiTheme="minorHAnsi"/>
        </w:rPr>
        <w:t>.</w:t>
      </w:r>
    </w:p>
    <w:p w14:paraId="1874CB7E" w14:textId="138DDFD1" w:rsidR="00754C60" w:rsidRPr="00754C60" w:rsidRDefault="00754C60" w:rsidP="00754C60">
      <w:pPr>
        <w:pStyle w:val="isselectedend"/>
        <w:jc w:val="both"/>
        <w:rPr>
          <w:rFonts w:asciiTheme="minorHAnsi" w:hAnsiTheme="minorHAnsi"/>
        </w:rPr>
      </w:pPr>
      <w:r w:rsidRPr="00754C60">
        <w:rPr>
          <w:rFonts w:asciiTheme="minorHAnsi" w:hAnsiTheme="minorHAnsi"/>
        </w:rPr>
        <w:t xml:space="preserve">I </w:t>
      </w:r>
      <w:r w:rsidRPr="00754C60">
        <w:rPr>
          <w:rStyle w:val="Enfasigrassetto"/>
          <w:rFonts w:asciiTheme="minorHAnsi" w:hAnsiTheme="minorHAnsi"/>
        </w:rPr>
        <w:t>mitocondri sono le strutture delle cellule che producono l’energia necessaria al loro funzionamento</w:t>
      </w:r>
      <w:r w:rsidRPr="00754C60">
        <w:rPr>
          <w:rFonts w:asciiTheme="minorHAnsi" w:hAnsiTheme="minorHAnsi"/>
        </w:rPr>
        <w:t xml:space="preserve">. Quando non lavorano correttamente possono essere coinvolti in </w:t>
      </w:r>
      <w:r w:rsidRPr="00754C60">
        <w:rPr>
          <w:rStyle w:val="Enfasigrassetto"/>
          <w:rFonts w:asciiTheme="minorHAnsi" w:hAnsiTheme="minorHAnsi"/>
        </w:rPr>
        <w:t>diverse malattie, spesso rare</w:t>
      </w:r>
      <w:r w:rsidRPr="00754C60">
        <w:rPr>
          <w:rFonts w:asciiTheme="minorHAnsi" w:hAnsiTheme="minorHAnsi"/>
        </w:rPr>
        <w:t xml:space="preserve">, </w:t>
      </w:r>
      <w:r w:rsidR="00615E00">
        <w:rPr>
          <w:rFonts w:asciiTheme="minorHAnsi" w:hAnsiTheme="minorHAnsi"/>
        </w:rPr>
        <w:t xml:space="preserve">quali </w:t>
      </w:r>
      <w:r w:rsidR="000B444F">
        <w:rPr>
          <w:rFonts w:asciiTheme="minorHAnsi" w:hAnsiTheme="minorHAnsi"/>
        </w:rPr>
        <w:t>in primis</w:t>
      </w:r>
      <w:r w:rsidR="00615E00">
        <w:rPr>
          <w:rFonts w:asciiTheme="minorHAnsi" w:hAnsiTheme="minorHAnsi"/>
        </w:rPr>
        <w:t xml:space="preserve"> le </w:t>
      </w:r>
      <w:r w:rsidR="00615E00" w:rsidRPr="009C36EE">
        <w:rPr>
          <w:rFonts w:asciiTheme="minorHAnsi" w:hAnsiTheme="minorHAnsi"/>
          <w:b/>
        </w:rPr>
        <w:t>malattie mitocondriali</w:t>
      </w:r>
      <w:r w:rsidR="00615E00">
        <w:rPr>
          <w:rFonts w:asciiTheme="minorHAnsi" w:hAnsiTheme="minorHAnsi"/>
        </w:rPr>
        <w:t xml:space="preserve"> che colpiscono tessuti ad alta richiesta energetica, come il </w:t>
      </w:r>
      <w:r w:rsidR="00615E00" w:rsidRPr="009C36EE">
        <w:rPr>
          <w:rFonts w:asciiTheme="minorHAnsi" w:hAnsiTheme="minorHAnsi"/>
          <w:b/>
          <w:bCs/>
        </w:rPr>
        <w:t>cervello e il muscolo</w:t>
      </w:r>
      <w:r w:rsidR="00615E00">
        <w:rPr>
          <w:rFonts w:asciiTheme="minorHAnsi" w:hAnsiTheme="minorHAnsi"/>
        </w:rPr>
        <w:t xml:space="preserve"> e </w:t>
      </w:r>
      <w:r w:rsidRPr="00754C60">
        <w:rPr>
          <w:rFonts w:asciiTheme="minorHAnsi" w:hAnsiTheme="minorHAnsi"/>
        </w:rPr>
        <w:t xml:space="preserve">per </w:t>
      </w:r>
      <w:r w:rsidR="00615E00">
        <w:rPr>
          <w:rFonts w:asciiTheme="minorHAnsi" w:hAnsiTheme="minorHAnsi"/>
        </w:rPr>
        <w:t>le</w:t>
      </w:r>
      <w:r w:rsidRPr="00754C60">
        <w:rPr>
          <w:rFonts w:asciiTheme="minorHAnsi" w:hAnsiTheme="minorHAnsi"/>
        </w:rPr>
        <w:t xml:space="preserve"> quali le possibilità di trattamento sono ancora limitate</w:t>
      </w:r>
      <w:r w:rsidR="009C36EE">
        <w:rPr>
          <w:rFonts w:asciiTheme="minorHAnsi" w:hAnsiTheme="minorHAnsi"/>
        </w:rPr>
        <w:t>.</w:t>
      </w:r>
    </w:p>
    <w:p w14:paraId="0BD203CD" w14:textId="430350BE" w:rsidR="00754C60" w:rsidRPr="00754C60" w:rsidRDefault="00754C60" w:rsidP="00754C60">
      <w:pPr>
        <w:pStyle w:val="isselectedend"/>
        <w:jc w:val="both"/>
        <w:rPr>
          <w:rFonts w:asciiTheme="minorHAnsi" w:hAnsiTheme="minorHAnsi"/>
        </w:rPr>
      </w:pPr>
      <w:r w:rsidRPr="00754C60">
        <w:rPr>
          <w:rFonts w:asciiTheme="minorHAnsi" w:hAnsiTheme="minorHAnsi"/>
        </w:rPr>
        <w:t xml:space="preserve">I protagonisti dello studio sono i </w:t>
      </w:r>
      <w:r w:rsidRPr="00754C60">
        <w:rPr>
          <w:rStyle w:val="Enfasigrassetto"/>
          <w:rFonts w:asciiTheme="minorHAnsi" w:hAnsiTheme="minorHAnsi"/>
        </w:rPr>
        <w:t>Metal-</w:t>
      </w:r>
      <w:proofErr w:type="spellStart"/>
      <w:r w:rsidRPr="00754C60">
        <w:rPr>
          <w:rStyle w:val="Enfasigrassetto"/>
          <w:rFonts w:asciiTheme="minorHAnsi" w:hAnsiTheme="minorHAnsi"/>
        </w:rPr>
        <w:t>Organic</w:t>
      </w:r>
      <w:proofErr w:type="spellEnd"/>
      <w:r w:rsidRPr="00754C60">
        <w:rPr>
          <w:rStyle w:val="Enfasigrassetto"/>
          <w:rFonts w:asciiTheme="minorHAnsi" w:hAnsiTheme="minorHAnsi"/>
        </w:rPr>
        <w:t xml:space="preserve"> Frameworks (MOF)</w:t>
      </w:r>
      <w:r w:rsidRPr="00754C60">
        <w:rPr>
          <w:rFonts w:asciiTheme="minorHAnsi" w:hAnsiTheme="minorHAnsi"/>
        </w:rPr>
        <w:t xml:space="preserve">, </w:t>
      </w:r>
      <w:r w:rsidRPr="00754C60">
        <w:rPr>
          <w:rStyle w:val="Enfasigrassetto"/>
          <w:rFonts w:asciiTheme="minorHAnsi" w:hAnsiTheme="minorHAnsi"/>
        </w:rPr>
        <w:t>materiali innovativi che possono essere modificati e adattati in base al loro utilizzo</w:t>
      </w:r>
      <w:r w:rsidR="00D47FED">
        <w:rPr>
          <w:rStyle w:val="Enfasigrassetto"/>
          <w:rFonts w:asciiTheme="minorHAnsi" w:hAnsiTheme="minorHAnsi"/>
        </w:rPr>
        <w:t>, premiati nel 2025 con il Premio Nobel per la Chimica a Susumu Kitagawa, Richard Robson e Omar Yaghi</w:t>
      </w:r>
      <w:r w:rsidRPr="00754C60">
        <w:rPr>
          <w:rFonts w:asciiTheme="minorHAnsi" w:hAnsiTheme="minorHAnsi"/>
        </w:rPr>
        <w:t>. Applicarli ai mitocondri è però complesso, perché si tratta di strutture molto delicate.</w:t>
      </w:r>
      <w:r>
        <w:rPr>
          <w:rFonts w:asciiTheme="minorHAnsi" w:hAnsiTheme="minorHAnsi"/>
        </w:rPr>
        <w:br/>
      </w:r>
      <w:r w:rsidRPr="00754C60">
        <w:rPr>
          <w:rFonts w:asciiTheme="minorHAnsi" w:hAnsiTheme="minorHAnsi"/>
        </w:rPr>
        <w:t xml:space="preserve">I ricercatori hanno sviluppato un procedimento che permette di </w:t>
      </w:r>
      <w:r w:rsidRPr="00754C60">
        <w:rPr>
          <w:rStyle w:val="Enfasigrassetto"/>
          <w:rFonts w:asciiTheme="minorHAnsi" w:hAnsiTheme="minorHAnsi"/>
        </w:rPr>
        <w:t>rivestire direttamente la superficie dei mitocondri con questi materiali</w:t>
      </w:r>
      <w:r w:rsidRPr="00754C60">
        <w:rPr>
          <w:rFonts w:asciiTheme="minorHAnsi" w:hAnsiTheme="minorHAnsi"/>
        </w:rPr>
        <w:t xml:space="preserve">, utilizzandone quantità molto basse. Il dato più importante è che, anche dopo il rivestimento, i mitocondri </w:t>
      </w:r>
      <w:r w:rsidRPr="00754C60">
        <w:rPr>
          <w:rStyle w:val="Enfasigrassetto"/>
          <w:rFonts w:asciiTheme="minorHAnsi" w:hAnsiTheme="minorHAnsi"/>
        </w:rPr>
        <w:t>mantengono la loro capacità di produrre energia</w:t>
      </w:r>
      <w:r w:rsidRPr="00754C60">
        <w:rPr>
          <w:rFonts w:asciiTheme="minorHAnsi" w:hAnsiTheme="minorHAnsi"/>
        </w:rPr>
        <w:t>.</w:t>
      </w:r>
    </w:p>
    <w:p w14:paraId="12E87C5C" w14:textId="64A19857" w:rsidR="00754C60" w:rsidRPr="00754C60" w:rsidRDefault="00064FEA" w:rsidP="00754C60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“</w:t>
      </w:r>
      <w:r w:rsidR="00754C60" w:rsidRPr="00754C60">
        <w:rPr>
          <w:rFonts w:asciiTheme="minorHAnsi" w:hAnsiTheme="minorHAnsi"/>
        </w:rPr>
        <w:t xml:space="preserve">La possibilità di </w:t>
      </w:r>
      <w:r w:rsidR="00754C60" w:rsidRPr="00754C60">
        <w:rPr>
          <w:rStyle w:val="Enfasigrassetto"/>
          <w:rFonts w:asciiTheme="minorHAnsi" w:hAnsiTheme="minorHAnsi"/>
        </w:rPr>
        <w:t>modificare il rivestimento apre ora nuove prospettive di ricerca</w:t>
      </w:r>
      <w:r w:rsidR="00754C60" w:rsidRPr="00754C60">
        <w:rPr>
          <w:rFonts w:asciiTheme="minorHAnsi" w:hAnsiTheme="minorHAnsi"/>
        </w:rPr>
        <w:t xml:space="preserve">: in futuro si potranno </w:t>
      </w:r>
      <w:r w:rsidR="00754C60" w:rsidRPr="00754C60">
        <w:rPr>
          <w:rStyle w:val="Enfasigrassetto"/>
          <w:rFonts w:asciiTheme="minorHAnsi" w:hAnsiTheme="minorHAnsi"/>
        </w:rPr>
        <w:t>sviluppare MOF con caratteristiche diverse a seconda dell’obiettivo</w:t>
      </w:r>
      <w:r w:rsidR="00754C60" w:rsidRPr="00754C60">
        <w:rPr>
          <w:rFonts w:asciiTheme="minorHAnsi" w:hAnsiTheme="minorHAnsi"/>
        </w:rPr>
        <w:t>, creando rivestimenti capaci di svolgere funzioni specifiche</w:t>
      </w:r>
      <w:r>
        <w:rPr>
          <w:rFonts w:asciiTheme="minorHAnsi" w:hAnsiTheme="minorHAnsi"/>
        </w:rPr>
        <w:t xml:space="preserve">” osserva il Prof. </w:t>
      </w:r>
      <w:proofErr w:type="spellStart"/>
      <w:r>
        <w:rPr>
          <w:rFonts w:asciiTheme="minorHAnsi" w:hAnsiTheme="minorHAnsi"/>
        </w:rPr>
        <w:t>Metrangolo</w:t>
      </w:r>
      <w:proofErr w:type="spellEnd"/>
      <w:r w:rsidR="00754C60" w:rsidRPr="00754C60">
        <w:rPr>
          <w:rFonts w:asciiTheme="minorHAnsi" w:hAnsiTheme="minorHAnsi"/>
        </w:rPr>
        <w:t xml:space="preserve">. Una delle possibili applicazioni, ancora in fase sperimentale, riguarda il </w:t>
      </w:r>
      <w:r w:rsidR="00754C60" w:rsidRPr="00754C60">
        <w:rPr>
          <w:rStyle w:val="Enfasigrassetto"/>
          <w:rFonts w:asciiTheme="minorHAnsi" w:hAnsiTheme="minorHAnsi"/>
        </w:rPr>
        <w:t>trapianto mitocondriale</w:t>
      </w:r>
      <w:r w:rsidR="00754C60" w:rsidRPr="00754C60">
        <w:rPr>
          <w:rFonts w:asciiTheme="minorHAnsi" w:hAnsiTheme="minorHAnsi"/>
        </w:rPr>
        <w:t xml:space="preserve">, una strategia che punta a trasferire mitocondri sani nelle cellule in cui quelli presenti non funzionano correttamente. </w:t>
      </w:r>
      <w:r>
        <w:rPr>
          <w:rFonts w:asciiTheme="minorHAnsi" w:hAnsiTheme="minorHAnsi"/>
        </w:rPr>
        <w:t>“</w:t>
      </w:r>
      <w:r w:rsidR="00754C60" w:rsidRPr="00754C60">
        <w:rPr>
          <w:rFonts w:asciiTheme="minorHAnsi" w:hAnsiTheme="minorHAnsi"/>
        </w:rPr>
        <w:t xml:space="preserve">Un rivestimento progettato in modo specifico potrebbe, in prospettiva, </w:t>
      </w:r>
      <w:r w:rsidR="00754C60" w:rsidRPr="00754C60">
        <w:rPr>
          <w:rStyle w:val="Enfasigrassetto"/>
          <w:rFonts w:asciiTheme="minorHAnsi" w:hAnsiTheme="minorHAnsi"/>
        </w:rPr>
        <w:t>favorire questo trasferimento e l’interazione dei mitocondri con le cellule</w:t>
      </w:r>
      <w:r>
        <w:rPr>
          <w:rStyle w:val="Enfasigrassetto"/>
          <w:rFonts w:asciiTheme="minorHAnsi" w:hAnsiTheme="minorHAnsi"/>
        </w:rPr>
        <w:t xml:space="preserve">” </w:t>
      </w:r>
      <w:r w:rsidRPr="00B745B3">
        <w:rPr>
          <w:rStyle w:val="Enfasigrassetto"/>
          <w:rFonts w:asciiTheme="minorHAnsi" w:hAnsiTheme="minorHAnsi"/>
          <w:b w:val="0"/>
        </w:rPr>
        <w:t>sottolinea la Dott.ssa Tiranti</w:t>
      </w:r>
      <w:r w:rsidR="00754C60" w:rsidRPr="00754C60">
        <w:rPr>
          <w:rFonts w:asciiTheme="minorHAnsi" w:hAnsiTheme="minorHAnsi"/>
        </w:rPr>
        <w:t>.</w:t>
      </w:r>
    </w:p>
    <w:p w14:paraId="7BF78154" w14:textId="77777777" w:rsidR="00754C60" w:rsidRPr="00754C60" w:rsidRDefault="00754C60" w:rsidP="00754C60">
      <w:pPr>
        <w:pStyle w:val="isselectedend"/>
        <w:jc w:val="both"/>
        <w:rPr>
          <w:rFonts w:asciiTheme="minorHAnsi" w:hAnsiTheme="minorHAnsi"/>
        </w:rPr>
      </w:pPr>
      <w:r w:rsidRPr="00754C60">
        <w:rPr>
          <w:rFonts w:asciiTheme="minorHAnsi" w:hAnsiTheme="minorHAnsi"/>
        </w:rPr>
        <w:lastRenderedPageBreak/>
        <w:t>Si tratta però di una prospettiva ancora da verificare: saranno necessari ulteriori studi per capire se il rivestimento possa offrire un vantaggio concreto nel trapianto rispetto ai mitocondri non rivestiti.</w:t>
      </w:r>
    </w:p>
    <w:p w14:paraId="61295E49" w14:textId="199ED047" w:rsidR="00754C60" w:rsidRPr="00754C60" w:rsidRDefault="00D47FED" w:rsidP="00754C60">
      <w:pPr>
        <w:pStyle w:val="NormaleWeb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La</w:t>
      </w:r>
      <w:r w:rsidRPr="00754C6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ricerca </w:t>
      </w:r>
      <w:r w:rsidR="00754C60" w:rsidRPr="00754C60">
        <w:rPr>
          <w:rFonts w:asciiTheme="minorHAnsi" w:hAnsiTheme="minorHAnsi"/>
        </w:rPr>
        <w:t xml:space="preserve">è </w:t>
      </w:r>
      <w:r w:rsidRPr="00754C60">
        <w:rPr>
          <w:rFonts w:asciiTheme="minorHAnsi" w:hAnsiTheme="minorHAnsi"/>
        </w:rPr>
        <w:t>stat</w:t>
      </w:r>
      <w:r>
        <w:rPr>
          <w:rFonts w:asciiTheme="minorHAnsi" w:hAnsiTheme="minorHAnsi"/>
        </w:rPr>
        <w:t>a</w:t>
      </w:r>
      <w:r w:rsidRPr="00754C60">
        <w:rPr>
          <w:rFonts w:asciiTheme="minorHAnsi" w:hAnsiTheme="minorHAnsi"/>
        </w:rPr>
        <w:t xml:space="preserve"> realizzat</w:t>
      </w:r>
      <w:r>
        <w:rPr>
          <w:rFonts w:asciiTheme="minorHAnsi" w:hAnsiTheme="minorHAnsi"/>
        </w:rPr>
        <w:t>a</w:t>
      </w:r>
      <w:r w:rsidRPr="00754C60">
        <w:rPr>
          <w:rFonts w:asciiTheme="minorHAnsi" w:hAnsiTheme="minorHAnsi"/>
        </w:rPr>
        <w:t xml:space="preserve"> </w:t>
      </w:r>
      <w:r w:rsidR="00754C60" w:rsidRPr="00754C60">
        <w:rPr>
          <w:rFonts w:asciiTheme="minorHAnsi" w:hAnsiTheme="minorHAnsi"/>
        </w:rPr>
        <w:t xml:space="preserve">nell’ambito del progetto </w:t>
      </w:r>
      <w:r w:rsidRPr="00754C60">
        <w:rPr>
          <w:rFonts w:asciiTheme="minorHAnsi" w:hAnsiTheme="minorHAnsi"/>
        </w:rPr>
        <w:t>d</w:t>
      </w:r>
      <w:r>
        <w:rPr>
          <w:rFonts w:asciiTheme="minorHAnsi" w:hAnsiTheme="minorHAnsi"/>
        </w:rPr>
        <w:t>el</w:t>
      </w:r>
      <w:r w:rsidRPr="00754C60">
        <w:rPr>
          <w:rFonts w:asciiTheme="minorHAnsi" w:hAnsiTheme="minorHAnsi"/>
        </w:rPr>
        <w:t xml:space="preserve"> </w:t>
      </w:r>
      <w:r w:rsidR="00754C60" w:rsidRPr="00754C60">
        <w:rPr>
          <w:rFonts w:asciiTheme="minorHAnsi" w:hAnsiTheme="minorHAnsi"/>
        </w:rPr>
        <w:t>dottora</w:t>
      </w:r>
      <w:r>
        <w:rPr>
          <w:rFonts w:asciiTheme="minorHAnsi" w:hAnsiTheme="minorHAnsi"/>
        </w:rPr>
        <w:t>ndo</w:t>
      </w:r>
      <w:r w:rsidR="00754C60" w:rsidRPr="00754C60">
        <w:rPr>
          <w:rFonts w:asciiTheme="minorHAnsi" w:hAnsiTheme="minorHAnsi"/>
        </w:rPr>
        <w:t xml:space="preserve"> Marco D’Amato, finanziato dal progetto “</w:t>
      </w:r>
      <w:proofErr w:type="spellStart"/>
      <w:r w:rsidR="00754C60" w:rsidRPr="00754C60">
        <w:rPr>
          <w:rFonts w:asciiTheme="minorHAnsi" w:hAnsiTheme="minorHAnsi"/>
        </w:rPr>
        <w:t>CALabria</w:t>
      </w:r>
      <w:proofErr w:type="spellEnd"/>
      <w:r w:rsidR="00754C60" w:rsidRPr="00754C60">
        <w:rPr>
          <w:rFonts w:asciiTheme="minorHAnsi" w:hAnsiTheme="minorHAnsi"/>
        </w:rPr>
        <w:t xml:space="preserve"> HUB per Ricerca Innovativa ed Avanzata (</w:t>
      </w:r>
      <w:proofErr w:type="spellStart"/>
      <w:proofErr w:type="gramStart"/>
      <w:r w:rsidR="00754C60" w:rsidRPr="00754C60">
        <w:rPr>
          <w:rFonts w:asciiTheme="minorHAnsi" w:hAnsiTheme="minorHAnsi"/>
        </w:rPr>
        <w:t>Cal.Hub.Ria</w:t>
      </w:r>
      <w:proofErr w:type="spellEnd"/>
      <w:proofErr w:type="gramEnd"/>
      <w:r w:rsidR="00754C60" w:rsidRPr="00754C60">
        <w:rPr>
          <w:rFonts w:asciiTheme="minorHAnsi" w:hAnsiTheme="minorHAnsi"/>
        </w:rPr>
        <w:t>)”, attraverso i fondi del Piano Operativo Salute (POS) del Ministero della Salute.</w:t>
      </w:r>
    </w:p>
    <w:p w14:paraId="6162EE9F" w14:textId="77777777" w:rsidR="005F1606" w:rsidRDefault="005F1606" w:rsidP="008C68CA">
      <w:pPr>
        <w:pStyle w:val="NormaleWeb"/>
        <w:jc w:val="both"/>
        <w:rPr>
          <w:rFonts w:asciiTheme="minorHAnsi" w:hAnsiTheme="minorHAnsi"/>
        </w:rPr>
      </w:pPr>
    </w:p>
    <w:p w14:paraId="2ABFFA37" w14:textId="77777777" w:rsidR="005F1606" w:rsidRPr="00B1420B" w:rsidRDefault="005F1606" w:rsidP="005F1606">
      <w:pPr>
        <w:jc w:val="both"/>
        <w:rPr>
          <w:b/>
          <w:bCs/>
          <w:iCs/>
          <w:u w:val="single"/>
        </w:rPr>
      </w:pPr>
      <w:r w:rsidRPr="00B1420B">
        <w:rPr>
          <w:b/>
          <w:bCs/>
          <w:iCs/>
          <w:u w:val="single"/>
        </w:rPr>
        <w:t>UFFICIO STAMPA</w:t>
      </w:r>
    </w:p>
    <w:p w14:paraId="21EECD6D" w14:textId="7C92C50A" w:rsidR="005F1606" w:rsidRPr="005F1606" w:rsidRDefault="005F1606" w:rsidP="005F160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="Calibri"/>
        </w:rPr>
      </w:pPr>
      <w:r w:rsidRPr="005F1606">
        <w:rPr>
          <w:rFonts w:asciiTheme="minorHAnsi" w:hAnsiTheme="minorHAnsi" w:cs="Calibri"/>
          <w:b/>
          <w:bCs/>
        </w:rPr>
        <w:t>Fondazione IRC</w:t>
      </w:r>
      <w:r w:rsidR="00255817">
        <w:rPr>
          <w:rFonts w:asciiTheme="minorHAnsi" w:hAnsiTheme="minorHAnsi" w:cs="Calibri"/>
          <w:b/>
          <w:bCs/>
        </w:rPr>
        <w:t>C</w:t>
      </w:r>
      <w:r w:rsidRPr="005F1606">
        <w:rPr>
          <w:rFonts w:asciiTheme="minorHAnsi" w:hAnsiTheme="minorHAnsi" w:cs="Calibri"/>
          <w:b/>
          <w:bCs/>
        </w:rPr>
        <w:t>S Istituto Neurologico Carlo Besta</w:t>
      </w:r>
    </w:p>
    <w:p w14:paraId="614B7FF9" w14:textId="77777777" w:rsidR="005F1606" w:rsidRPr="00412135" w:rsidRDefault="005F1606" w:rsidP="005F160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="Calibri"/>
          <w:color w:val="242424"/>
        </w:rPr>
      </w:pPr>
      <w:r w:rsidRPr="00412135">
        <w:rPr>
          <w:rFonts w:asciiTheme="minorHAnsi" w:hAnsiTheme="minorHAnsi" w:cs="Calibri"/>
          <w:color w:val="242424"/>
        </w:rPr>
        <w:t>Giulia Fabbri – </w:t>
      </w:r>
      <w:hyperlink r:id="rId7" w:tooltip="mailto:g.fabbri@bovindo.it" w:history="1">
        <w:r w:rsidRPr="00412135">
          <w:rPr>
            <w:rStyle w:val="Collegamentoipertestuale"/>
            <w:rFonts w:asciiTheme="minorHAnsi" w:eastAsiaTheme="majorEastAsia" w:hAnsiTheme="minorHAnsi" w:cs="Calibri"/>
            <w:color w:val="0563C1"/>
            <w:bdr w:val="none" w:sz="0" w:space="0" w:color="auto" w:frame="1"/>
          </w:rPr>
          <w:t>g.fabbri@bovindo.it</w:t>
        </w:r>
      </w:hyperlink>
      <w:r w:rsidRPr="00412135">
        <w:rPr>
          <w:rFonts w:asciiTheme="minorHAnsi" w:hAnsiTheme="minorHAnsi" w:cs="Calibri"/>
          <w:color w:val="242424"/>
        </w:rPr>
        <w:t> – 3456156164</w:t>
      </w:r>
    </w:p>
    <w:p w14:paraId="28796832" w14:textId="77777777" w:rsidR="005F1606" w:rsidRPr="00412135" w:rsidRDefault="005F1606" w:rsidP="005F1606">
      <w:pPr>
        <w:pStyle w:val="Normale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="Calibri"/>
          <w:color w:val="242424"/>
        </w:rPr>
      </w:pPr>
      <w:r w:rsidRPr="542C8021">
        <w:rPr>
          <w:rFonts w:asciiTheme="minorHAnsi" w:hAnsiTheme="minorHAnsi" w:cs="Calibri"/>
          <w:color w:val="242424"/>
        </w:rPr>
        <w:t>Diletta Maurizi – </w:t>
      </w:r>
      <w:hyperlink r:id="rId8" w:history="1">
        <w:r w:rsidRPr="542C8021">
          <w:rPr>
            <w:rStyle w:val="Collegamentoipertestuale"/>
            <w:rFonts w:asciiTheme="minorHAnsi" w:eastAsiaTheme="majorEastAsia" w:hAnsiTheme="minorHAnsi" w:cs="Calibri"/>
            <w:color w:val="0563C1"/>
            <w:bdr w:val="none" w:sz="0" w:space="0" w:color="auto" w:frame="1"/>
          </w:rPr>
          <w:t>d.maurizi@bovindo.it</w:t>
        </w:r>
      </w:hyperlink>
      <w:r w:rsidRPr="542C8021">
        <w:rPr>
          <w:rFonts w:asciiTheme="minorHAnsi" w:hAnsiTheme="minorHAnsi" w:cs="Calibri"/>
          <w:color w:val="242424"/>
        </w:rPr>
        <w:t> – 328 4588746</w:t>
      </w:r>
    </w:p>
    <w:p w14:paraId="549F1FDA" w14:textId="77777777" w:rsidR="005F1606" w:rsidRDefault="005F1606" w:rsidP="005F1606">
      <w:pPr>
        <w:pStyle w:val="Normale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="Calibri"/>
          <w:color w:val="242424"/>
        </w:rPr>
      </w:pPr>
    </w:p>
    <w:p w14:paraId="230F6F56" w14:textId="4CF280F3" w:rsidR="008308C8" w:rsidRDefault="005F1606" w:rsidP="008308C8">
      <w:pPr>
        <w:pStyle w:val="NormaleWeb"/>
        <w:rPr>
          <w:rFonts w:asciiTheme="minorHAnsi" w:hAnsiTheme="minorHAnsi" w:cs="Calibri"/>
          <w:b/>
          <w:bCs/>
        </w:rPr>
      </w:pPr>
      <w:r w:rsidRPr="005F1606">
        <w:rPr>
          <w:rFonts w:asciiTheme="minorHAnsi" w:hAnsiTheme="minorHAnsi"/>
          <w:b/>
          <w:bCs/>
        </w:rPr>
        <w:t>Politecnico Milano</w:t>
      </w:r>
      <w:r>
        <w:rPr>
          <w:rFonts w:asciiTheme="minorHAnsi" w:hAnsiTheme="minorHAnsi"/>
          <w:b/>
          <w:bCs/>
        </w:rPr>
        <w:br/>
      </w:r>
      <w:hyperlink r:id="rId9" w:history="1">
        <w:r w:rsidR="008308C8" w:rsidRPr="008308C8">
          <w:rPr>
            <w:rStyle w:val="Collegamentoipertestuale"/>
            <w:rFonts w:asciiTheme="minorHAnsi" w:hAnsiTheme="minorHAnsi"/>
          </w:rPr>
          <w:t>relazionimedia@polimi.it</w:t>
        </w:r>
      </w:hyperlink>
      <w:r w:rsidR="008308C8" w:rsidRPr="008308C8">
        <w:rPr>
          <w:rFonts w:asciiTheme="minorHAnsi" w:hAnsiTheme="minorHAnsi"/>
        </w:rPr>
        <w:br/>
      </w:r>
      <w:r w:rsidR="008308C8" w:rsidRPr="008308C8">
        <w:rPr>
          <w:rFonts w:asciiTheme="minorHAnsi" w:hAnsiTheme="minorHAnsi" w:cs="Calibri"/>
          <w:color w:val="242424"/>
        </w:rPr>
        <w:t>Raffaella Turati</w:t>
      </w:r>
      <w:r w:rsidR="008308C8">
        <w:rPr>
          <w:rFonts w:asciiTheme="minorHAnsi" w:hAnsiTheme="minorHAnsi"/>
          <w:b/>
          <w:bCs/>
        </w:rPr>
        <w:t xml:space="preserve"> - </w:t>
      </w:r>
      <w:r w:rsidR="008308C8" w:rsidRPr="008308C8">
        <w:rPr>
          <w:rFonts w:asciiTheme="minorHAnsi" w:hAnsiTheme="minorHAnsi"/>
        </w:rPr>
        <w:t>340 2652568</w:t>
      </w:r>
      <w:r w:rsidR="008308C8" w:rsidRPr="008308C8">
        <w:rPr>
          <w:rFonts w:asciiTheme="minorHAnsi" w:hAnsiTheme="minorHAnsi"/>
        </w:rPr>
        <w:br/>
      </w:r>
      <w:r w:rsidR="008308C8" w:rsidRPr="008308C8">
        <w:rPr>
          <w:rFonts w:asciiTheme="minorHAnsi" w:hAnsiTheme="minorHAnsi" w:cs="Calibri"/>
          <w:color w:val="242424"/>
        </w:rPr>
        <w:t>Emanuele Sanzone</w:t>
      </w:r>
      <w:r w:rsidR="008308C8">
        <w:rPr>
          <w:rFonts w:asciiTheme="minorHAnsi" w:hAnsiTheme="minorHAnsi" w:cs="Calibri"/>
          <w:color w:val="242424"/>
        </w:rPr>
        <w:t xml:space="preserve"> -</w:t>
      </w:r>
      <w:r w:rsidR="008308C8" w:rsidRPr="008308C8">
        <w:rPr>
          <w:rFonts w:asciiTheme="minorHAnsi" w:hAnsiTheme="minorHAnsi"/>
        </w:rPr>
        <w:t xml:space="preserve"> 331 6480248</w:t>
      </w:r>
      <w:r w:rsidR="008308C8">
        <w:rPr>
          <w:rFonts w:asciiTheme="minorHAnsi" w:hAnsiTheme="minorHAnsi"/>
          <w:b/>
          <w:bCs/>
        </w:rPr>
        <w:br/>
      </w:r>
    </w:p>
    <w:p w14:paraId="02F953F1" w14:textId="0FB41B1F" w:rsidR="005F1606" w:rsidRPr="00944998" w:rsidRDefault="005F1606" w:rsidP="00944998">
      <w:pPr>
        <w:pStyle w:val="NormaleWeb"/>
        <w:rPr>
          <w:rFonts w:asciiTheme="minorHAnsi" w:hAnsiTheme="minorHAnsi" w:cs="Calibri"/>
          <w:b/>
          <w:bCs/>
        </w:rPr>
      </w:pPr>
      <w:r w:rsidRPr="005F1606">
        <w:rPr>
          <w:rFonts w:asciiTheme="minorHAnsi" w:hAnsiTheme="minorHAnsi" w:cs="Calibri"/>
          <w:b/>
          <w:bCs/>
        </w:rPr>
        <w:t>Fondazione Mariani ETS</w:t>
      </w:r>
      <w:r w:rsidR="00944998">
        <w:rPr>
          <w:rFonts w:asciiTheme="minorHAnsi" w:hAnsiTheme="minorHAnsi" w:cs="Calibri"/>
          <w:b/>
          <w:bCs/>
        </w:rPr>
        <w:br/>
      </w:r>
      <w:r w:rsidRPr="005F1606">
        <w:rPr>
          <w:rFonts w:asciiTheme="minorHAnsi" w:hAnsiTheme="minorHAnsi" w:cs="Calibri"/>
        </w:rPr>
        <w:t xml:space="preserve">Renata Brizzi </w:t>
      </w:r>
      <w:r w:rsidRPr="5DB32110">
        <w:rPr>
          <w:rFonts w:asciiTheme="minorHAnsi" w:hAnsiTheme="minorHAnsi" w:cs="Calibri"/>
          <w:color w:val="242424"/>
        </w:rPr>
        <w:t xml:space="preserve">– </w:t>
      </w:r>
      <w:hyperlink r:id="rId10" w:history="1">
        <w:r w:rsidRPr="5DB32110">
          <w:rPr>
            <w:rStyle w:val="Collegamentoipertestuale"/>
            <w:rFonts w:asciiTheme="minorHAnsi" w:hAnsiTheme="minorHAnsi" w:cs="Calibri"/>
          </w:rPr>
          <w:t>renata.brizzi@fondazione-mariani.org</w:t>
        </w:r>
      </w:hyperlink>
      <w:r w:rsidRPr="5DB32110">
        <w:rPr>
          <w:rFonts w:asciiTheme="minorHAnsi" w:hAnsiTheme="minorHAnsi" w:cs="Calibri"/>
          <w:color w:val="242424"/>
        </w:rPr>
        <w:t xml:space="preserve"> – 333 4011496</w:t>
      </w:r>
    </w:p>
    <w:p w14:paraId="762E353F" w14:textId="77777777" w:rsidR="005F1606" w:rsidRDefault="005F1606" w:rsidP="008C68CA">
      <w:pPr>
        <w:pStyle w:val="NormaleWeb"/>
        <w:jc w:val="both"/>
        <w:rPr>
          <w:rFonts w:asciiTheme="minorHAnsi" w:hAnsiTheme="minorHAnsi"/>
        </w:rPr>
      </w:pPr>
    </w:p>
    <w:p w14:paraId="359D39C3" w14:textId="77777777" w:rsidR="005F1606" w:rsidRPr="008C68CA" w:rsidRDefault="005F1606" w:rsidP="008C68CA">
      <w:pPr>
        <w:pStyle w:val="NormaleWeb"/>
        <w:jc w:val="both"/>
        <w:rPr>
          <w:rFonts w:asciiTheme="minorHAnsi" w:hAnsiTheme="minorHAnsi"/>
        </w:rPr>
      </w:pPr>
    </w:p>
    <w:p w14:paraId="1563459F" w14:textId="77777777" w:rsidR="00A96DE8" w:rsidRDefault="00A96DE8"/>
    <w:sectPr w:rsidR="00A96D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CA"/>
    <w:rsid w:val="0002237A"/>
    <w:rsid w:val="00064FEA"/>
    <w:rsid w:val="000B444F"/>
    <w:rsid w:val="00255817"/>
    <w:rsid w:val="00355A46"/>
    <w:rsid w:val="005C2F52"/>
    <w:rsid w:val="005F1606"/>
    <w:rsid w:val="00615AEF"/>
    <w:rsid w:val="00615E00"/>
    <w:rsid w:val="006829CA"/>
    <w:rsid w:val="00754C60"/>
    <w:rsid w:val="008308C8"/>
    <w:rsid w:val="008B642E"/>
    <w:rsid w:val="008C68CA"/>
    <w:rsid w:val="00944998"/>
    <w:rsid w:val="009C36EE"/>
    <w:rsid w:val="00A96DE8"/>
    <w:rsid w:val="00B745B3"/>
    <w:rsid w:val="00B9166B"/>
    <w:rsid w:val="00BF0C88"/>
    <w:rsid w:val="00C020C7"/>
    <w:rsid w:val="00C54C68"/>
    <w:rsid w:val="00D47FED"/>
    <w:rsid w:val="00E175BA"/>
    <w:rsid w:val="00E937D4"/>
    <w:rsid w:val="00EE27C8"/>
    <w:rsid w:val="00F3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3394"/>
  <w15:chartTrackingRefBased/>
  <w15:docId w15:val="{24B9D608-63C1-4020-9AE8-23D24902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6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8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8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8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8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8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8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8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68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8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8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8CA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e"/>
    <w:rsid w:val="008C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C68CA"/>
    <w:rPr>
      <w:b/>
      <w:bCs/>
    </w:rPr>
  </w:style>
  <w:style w:type="character" w:styleId="Enfasicorsivo">
    <w:name w:val="Emphasis"/>
    <w:basedOn w:val="Carpredefinitoparagrafo"/>
    <w:uiPriority w:val="20"/>
    <w:qFormat/>
    <w:rsid w:val="008C68CA"/>
    <w:rPr>
      <w:i/>
      <w:iCs/>
    </w:rPr>
  </w:style>
  <w:style w:type="paragraph" w:styleId="NormaleWeb">
    <w:name w:val="Normal (Web)"/>
    <w:basedOn w:val="Normale"/>
    <w:uiPriority w:val="99"/>
    <w:unhideWhenUsed/>
    <w:rsid w:val="008C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5F1606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E0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E00"/>
    <w:rPr>
      <w:rFonts w:ascii="Times New Roman" w:hAnsi="Times New Roman" w:cs="Times New Roman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47F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7F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7F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7F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7FE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9C36EE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830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maurizi@bovind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.fabbri@bovindo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renata.brizzi@fondazione-mariani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lazionimedia@polim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Diletta Maurizi</dc:creator>
  <cp:keywords/>
  <dc:description/>
  <cp:lastModifiedBy>Diletta Maurizi</cp:lastModifiedBy>
  <cp:revision>3</cp:revision>
  <dcterms:created xsi:type="dcterms:W3CDTF">2026-09-25T15:55:00Z</dcterms:created>
  <dcterms:modified xsi:type="dcterms:W3CDTF">2026-09-28T08:28:00Z</dcterms:modified>
</cp:coreProperties>
</file>