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2F6" w:rsidRPr="00157EDC" w:rsidRDefault="004F5F08" w:rsidP="00350C93">
      <w:pPr>
        <w:spacing w:line="276" w:lineRule="auto"/>
        <w:rPr>
          <w:rFonts w:ascii="Gill Sans MT" w:eastAsiaTheme="minorEastAsia" w:hAnsi="Gill Sans MT" w:cstheme="minorBidi"/>
          <w:sz w:val="18"/>
          <w:szCs w:val="18"/>
        </w:rPr>
      </w:pPr>
      <w:r w:rsidRPr="00157EDC">
        <w:rPr>
          <w:rFonts w:ascii="Gill Sans MT" w:eastAsiaTheme="minorEastAsia" w:hAnsi="Gill Sans MT" w:cstheme="minorBidi"/>
          <w:sz w:val="18"/>
          <w:szCs w:val="18"/>
        </w:rPr>
        <w:t xml:space="preserve">Struttura </w:t>
      </w:r>
      <w:r w:rsidR="005922F6" w:rsidRPr="00157EDC">
        <w:rPr>
          <w:rFonts w:ascii="Gill Sans MT" w:eastAsiaTheme="minorEastAsia" w:hAnsi="Gill Sans MT" w:cstheme="minorBidi"/>
          <w:sz w:val="18"/>
          <w:szCs w:val="18"/>
        </w:rPr>
        <w:t>Complessa</w:t>
      </w:r>
    </w:p>
    <w:p w:rsidR="005922F6" w:rsidRPr="00157EDC" w:rsidRDefault="005922F6" w:rsidP="00350C93">
      <w:pPr>
        <w:spacing w:line="276" w:lineRule="auto"/>
        <w:rPr>
          <w:rFonts w:ascii="Gill Sans MT" w:eastAsiaTheme="minorEastAsia" w:hAnsi="Gill Sans MT" w:cstheme="minorBidi"/>
          <w:sz w:val="18"/>
          <w:szCs w:val="18"/>
        </w:rPr>
      </w:pPr>
      <w:r w:rsidRPr="00157EDC">
        <w:rPr>
          <w:rFonts w:ascii="Gill Sans MT" w:eastAsiaTheme="minorEastAsia" w:hAnsi="Gill Sans MT" w:cstheme="minorBidi"/>
          <w:sz w:val="18"/>
          <w:szCs w:val="18"/>
        </w:rPr>
        <w:t>Provveditorato Economato</w:t>
      </w:r>
    </w:p>
    <w:p w:rsidR="005922F6" w:rsidRPr="00157EDC" w:rsidRDefault="000D6BFC" w:rsidP="00350C93">
      <w:pPr>
        <w:spacing w:line="276" w:lineRule="auto"/>
        <w:rPr>
          <w:rFonts w:ascii="Gill Sans MT" w:eastAsiaTheme="minorEastAsia" w:hAnsi="Gill Sans MT" w:cstheme="minorBidi"/>
          <w:sz w:val="18"/>
          <w:szCs w:val="18"/>
        </w:rPr>
      </w:pPr>
      <w:proofErr w:type="spellStart"/>
      <w:r w:rsidRPr="00157EDC">
        <w:rPr>
          <w:rFonts w:ascii="Gill Sans MT" w:eastAsiaTheme="minorEastAsia" w:hAnsi="Gill Sans MT" w:cstheme="minorBidi"/>
          <w:sz w:val="18"/>
          <w:szCs w:val="18"/>
        </w:rPr>
        <w:t>Tel</w:t>
      </w:r>
      <w:proofErr w:type="spellEnd"/>
      <w:r w:rsidRPr="00157EDC">
        <w:rPr>
          <w:rFonts w:ascii="Gill Sans MT" w:eastAsiaTheme="minorEastAsia" w:hAnsi="Gill Sans MT" w:cstheme="minorBidi"/>
          <w:sz w:val="18"/>
          <w:szCs w:val="18"/>
        </w:rPr>
        <w:t xml:space="preserve"> 02 2394 2034</w:t>
      </w:r>
    </w:p>
    <w:p w:rsidR="005922F6" w:rsidRPr="00157EDC" w:rsidRDefault="0002510E" w:rsidP="00350C93">
      <w:pPr>
        <w:spacing w:line="276" w:lineRule="auto"/>
        <w:rPr>
          <w:rFonts w:ascii="Gill Sans MT" w:eastAsiaTheme="minorEastAsia" w:hAnsi="Gill Sans MT" w:cstheme="minorBidi"/>
          <w:sz w:val="18"/>
          <w:szCs w:val="18"/>
        </w:rPr>
      </w:pPr>
      <w:hyperlink r:id="rId8" w:history="1">
        <w:r w:rsidR="005922F6" w:rsidRPr="00157EDC">
          <w:rPr>
            <w:rFonts w:ascii="Gill Sans MT" w:eastAsiaTheme="minorEastAsia" w:hAnsi="Gill Sans MT" w:cstheme="minorBidi"/>
            <w:sz w:val="18"/>
            <w:szCs w:val="18"/>
            <w:u w:val="single"/>
          </w:rPr>
          <w:t>provveditorato@istituto-besta.it</w:t>
        </w:r>
      </w:hyperlink>
      <w:r w:rsidR="005922F6" w:rsidRPr="00157EDC">
        <w:rPr>
          <w:rFonts w:ascii="Gill Sans MT" w:eastAsiaTheme="minorEastAsia" w:hAnsi="Gill Sans MT" w:cstheme="minorBidi"/>
          <w:sz w:val="18"/>
          <w:szCs w:val="18"/>
        </w:rPr>
        <w:t xml:space="preserve"> </w:t>
      </w:r>
    </w:p>
    <w:p w:rsidR="002006A4" w:rsidRPr="00157EDC" w:rsidRDefault="002006A4" w:rsidP="0020105F">
      <w:pPr>
        <w:spacing w:line="276" w:lineRule="auto"/>
        <w:jc w:val="center"/>
        <w:rPr>
          <w:rFonts w:ascii="Gill Sans MT" w:eastAsiaTheme="minorEastAsia" w:hAnsi="Gill Sans MT" w:cs="Arial"/>
          <w:b/>
        </w:rPr>
      </w:pPr>
    </w:p>
    <w:p w:rsidR="002123C9" w:rsidRPr="00157EDC" w:rsidRDefault="00353A52" w:rsidP="00430D98">
      <w:pPr>
        <w:spacing w:line="276" w:lineRule="auto"/>
        <w:jc w:val="center"/>
        <w:rPr>
          <w:rFonts w:ascii="Gill Sans MT" w:eastAsiaTheme="minorEastAsia" w:hAnsi="Gill Sans MT" w:cs="Arial"/>
        </w:rPr>
      </w:pPr>
      <w:r w:rsidRPr="00157EDC">
        <w:rPr>
          <w:rFonts w:ascii="Gill Sans MT" w:eastAsiaTheme="minorEastAsia" w:hAnsi="Gill Sans MT" w:cs="Arial"/>
          <w:b/>
        </w:rPr>
        <w:t>BANDO DI ASTA PUBBLICA PER VENDITA DI</w:t>
      </w:r>
      <w:r w:rsidR="00020030" w:rsidRPr="00157EDC">
        <w:rPr>
          <w:rFonts w:ascii="Gill Sans MT" w:eastAsiaTheme="minorEastAsia" w:hAnsi="Gill Sans MT" w:cs="Arial"/>
          <w:b/>
        </w:rPr>
        <w:t xml:space="preserve"> </w:t>
      </w:r>
      <w:r w:rsidR="00020030" w:rsidRPr="00157EDC">
        <w:rPr>
          <w:rFonts w:ascii="Gill Sans MT" w:eastAsiaTheme="minorEastAsia" w:hAnsi="Gill Sans MT" w:cs="Arial"/>
          <w:b/>
          <w:u w:val="single"/>
        </w:rPr>
        <w:t>NUDA PROPRIETA’</w:t>
      </w:r>
      <w:r w:rsidR="00020030" w:rsidRPr="00157EDC">
        <w:rPr>
          <w:rFonts w:ascii="Gill Sans MT" w:eastAsiaTheme="minorEastAsia" w:hAnsi="Gill Sans MT" w:cs="Arial"/>
          <w:b/>
        </w:rPr>
        <w:t xml:space="preserve"> DI</w:t>
      </w:r>
      <w:r w:rsidR="003611AC" w:rsidRPr="00157EDC">
        <w:rPr>
          <w:rFonts w:ascii="Gill Sans MT" w:eastAsiaTheme="minorEastAsia" w:hAnsi="Gill Sans MT" w:cs="Arial"/>
          <w:b/>
        </w:rPr>
        <w:t xml:space="preserve"> BENI </w:t>
      </w:r>
      <w:r w:rsidRPr="00157EDC">
        <w:rPr>
          <w:rFonts w:ascii="Gill Sans MT" w:eastAsiaTheme="minorEastAsia" w:hAnsi="Gill Sans MT" w:cs="Arial"/>
          <w:b/>
        </w:rPr>
        <w:t>IMMOBILI</w:t>
      </w:r>
      <w:r w:rsidR="003611AC" w:rsidRPr="00157EDC">
        <w:rPr>
          <w:rFonts w:ascii="Gill Sans MT" w:eastAsiaTheme="minorEastAsia" w:hAnsi="Gill Sans MT" w:cs="Arial"/>
          <w:b/>
        </w:rPr>
        <w:t xml:space="preserve"> IN CERNOBBIO</w:t>
      </w:r>
    </w:p>
    <w:p w:rsidR="00353A52" w:rsidRPr="00157EDC" w:rsidRDefault="0020105F" w:rsidP="00353A52">
      <w:pPr>
        <w:suppressAutoHyphens/>
        <w:autoSpaceDN w:val="0"/>
        <w:spacing w:after="200" w:line="276" w:lineRule="auto"/>
        <w:ind w:right="-1"/>
        <w:jc w:val="both"/>
        <w:textAlignment w:val="baseline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 xml:space="preserve">La Fondazione I.R.C.C.S. Istituto Neurologico Carlo Besta, con sede in Milano, Via Celoria n. </w:t>
      </w:r>
      <w:proofErr w:type="gramStart"/>
      <w:r w:rsidR="00A2339B" w:rsidRPr="00157EDC">
        <w:rPr>
          <w:rFonts w:ascii="Gill Sans MT" w:hAnsi="Gill Sans MT"/>
          <w:bCs/>
          <w:lang w:eastAsia="en-US"/>
        </w:rPr>
        <w:t>11</w:t>
      </w:r>
      <w:r w:rsidRPr="00157EDC">
        <w:rPr>
          <w:rFonts w:ascii="Gill Sans MT" w:hAnsi="Gill Sans MT"/>
          <w:bCs/>
          <w:lang w:eastAsia="en-US"/>
        </w:rPr>
        <w:t>,  in</w:t>
      </w:r>
      <w:proofErr w:type="gramEnd"/>
      <w:r w:rsidRPr="00157EDC">
        <w:rPr>
          <w:rFonts w:ascii="Gill Sans MT" w:hAnsi="Gill Sans MT"/>
          <w:bCs/>
          <w:lang w:eastAsia="en-US"/>
        </w:rPr>
        <w:t xml:space="preserve"> ottemperanza alla deliberazione del </w:t>
      </w:r>
      <w:r w:rsidR="00C308D3" w:rsidRPr="00157EDC">
        <w:rPr>
          <w:rFonts w:ascii="Gill Sans MT" w:hAnsi="Gill Sans MT"/>
          <w:bCs/>
          <w:lang w:eastAsia="en-US"/>
        </w:rPr>
        <w:t>C</w:t>
      </w:r>
      <w:r w:rsidR="00020030" w:rsidRPr="00157EDC">
        <w:rPr>
          <w:rFonts w:ascii="Gill Sans MT" w:hAnsi="Gill Sans MT"/>
          <w:bCs/>
          <w:lang w:eastAsia="en-US"/>
        </w:rPr>
        <w:t>onsiglio di Amministrazione n. 46</w:t>
      </w:r>
      <w:r w:rsidR="00C308D3" w:rsidRPr="00157EDC">
        <w:rPr>
          <w:rFonts w:ascii="Gill Sans MT" w:hAnsi="Gill Sans MT"/>
          <w:bCs/>
          <w:lang w:eastAsia="en-US"/>
        </w:rPr>
        <w:t xml:space="preserve"> </w:t>
      </w:r>
      <w:r w:rsidRPr="00157EDC">
        <w:rPr>
          <w:rFonts w:ascii="Gill Sans MT" w:hAnsi="Gill Sans MT"/>
          <w:bCs/>
          <w:lang w:eastAsia="en-US"/>
        </w:rPr>
        <w:t>del</w:t>
      </w:r>
      <w:r w:rsidR="00C308D3" w:rsidRPr="00157EDC">
        <w:rPr>
          <w:rFonts w:ascii="Gill Sans MT" w:hAnsi="Gill Sans MT"/>
          <w:bCs/>
          <w:lang w:eastAsia="en-US"/>
        </w:rPr>
        <w:t xml:space="preserve"> </w:t>
      </w:r>
      <w:r w:rsidR="00020030" w:rsidRPr="00157EDC">
        <w:rPr>
          <w:rFonts w:ascii="Gill Sans MT" w:hAnsi="Gill Sans MT"/>
          <w:bCs/>
          <w:lang w:eastAsia="en-US"/>
        </w:rPr>
        <w:t>12</w:t>
      </w:r>
      <w:r w:rsidR="00C308D3" w:rsidRPr="00157EDC">
        <w:rPr>
          <w:rFonts w:ascii="Gill Sans MT" w:hAnsi="Gill Sans MT"/>
          <w:bCs/>
          <w:lang w:eastAsia="en-US"/>
        </w:rPr>
        <w:t>/</w:t>
      </w:r>
      <w:r w:rsidR="00020030" w:rsidRPr="00157EDC">
        <w:rPr>
          <w:rFonts w:ascii="Gill Sans MT" w:hAnsi="Gill Sans MT"/>
          <w:bCs/>
          <w:lang w:eastAsia="en-US"/>
        </w:rPr>
        <w:t>5</w:t>
      </w:r>
      <w:r w:rsidR="00C308D3" w:rsidRPr="00157EDC">
        <w:rPr>
          <w:rFonts w:ascii="Gill Sans MT" w:hAnsi="Gill Sans MT"/>
          <w:bCs/>
          <w:lang w:eastAsia="en-US"/>
        </w:rPr>
        <w:t>/2023</w:t>
      </w:r>
      <w:r w:rsidR="00353A52" w:rsidRPr="00157EDC">
        <w:rPr>
          <w:rFonts w:ascii="Gill Sans MT" w:hAnsi="Gill Sans MT"/>
          <w:bCs/>
          <w:lang w:eastAsia="en-US"/>
        </w:rPr>
        <w:t xml:space="preserve"> comunica</w:t>
      </w:r>
      <w:r w:rsidR="00C308D3" w:rsidRPr="00157EDC">
        <w:rPr>
          <w:rFonts w:ascii="Gill Sans MT" w:hAnsi="Gill Sans MT"/>
          <w:bCs/>
          <w:lang w:eastAsia="en-US"/>
        </w:rPr>
        <w:t xml:space="preserve"> </w:t>
      </w:r>
      <w:r w:rsidR="00353A52" w:rsidRPr="00157EDC">
        <w:rPr>
          <w:rFonts w:ascii="Gill Sans MT" w:hAnsi="Gill Sans MT"/>
          <w:bCs/>
          <w:lang w:eastAsia="en-US"/>
        </w:rPr>
        <w:t>di voler esperire la procedura di asta pubblica per la vendita</w:t>
      </w:r>
      <w:r w:rsidR="00B04A0B" w:rsidRPr="00157EDC">
        <w:rPr>
          <w:rFonts w:ascii="Gill Sans MT" w:hAnsi="Gill Sans MT"/>
          <w:bCs/>
          <w:lang w:eastAsia="en-US"/>
        </w:rPr>
        <w:t xml:space="preserve">, </w:t>
      </w:r>
      <w:r w:rsidR="00551C35" w:rsidRPr="00157EDC">
        <w:rPr>
          <w:rFonts w:ascii="Gill Sans MT" w:hAnsi="Gill Sans MT"/>
          <w:b/>
          <w:bCs/>
          <w:u w:val="single"/>
          <w:lang w:eastAsia="en-US"/>
        </w:rPr>
        <w:t>a lotto unico,</w:t>
      </w:r>
      <w:r w:rsidR="00353A52" w:rsidRPr="00157EDC">
        <w:rPr>
          <w:rFonts w:ascii="Gill Sans MT" w:hAnsi="Gill Sans MT"/>
          <w:bCs/>
          <w:lang w:eastAsia="en-US"/>
        </w:rPr>
        <w:t xml:space="preserve"> </w:t>
      </w:r>
      <w:r w:rsidR="00353A52" w:rsidRPr="00157EDC">
        <w:rPr>
          <w:rFonts w:ascii="Gill Sans MT" w:hAnsi="Gill Sans MT"/>
          <w:b/>
          <w:bCs/>
          <w:u w:val="single"/>
          <w:lang w:eastAsia="en-US"/>
        </w:rPr>
        <w:t>de</w:t>
      </w:r>
      <w:r w:rsidR="00020030" w:rsidRPr="00157EDC">
        <w:rPr>
          <w:rFonts w:ascii="Gill Sans MT" w:hAnsi="Gill Sans MT"/>
          <w:b/>
          <w:bCs/>
          <w:u w:val="single"/>
          <w:lang w:eastAsia="en-US"/>
        </w:rPr>
        <w:t>lla nuda proprietà</w:t>
      </w:r>
      <w:r w:rsidR="007202A9">
        <w:rPr>
          <w:rFonts w:ascii="Gill Sans MT" w:hAnsi="Gill Sans MT"/>
          <w:b/>
          <w:bCs/>
          <w:u w:val="single"/>
          <w:lang w:eastAsia="en-US"/>
        </w:rPr>
        <w:t xml:space="preserve"> al 100%</w:t>
      </w:r>
      <w:r w:rsidR="00020030" w:rsidRPr="00157EDC">
        <w:rPr>
          <w:rFonts w:ascii="Gill Sans MT" w:hAnsi="Gill Sans MT"/>
          <w:bCs/>
          <w:lang w:eastAsia="en-US"/>
        </w:rPr>
        <w:t xml:space="preserve"> de</w:t>
      </w:r>
      <w:r w:rsidR="004A16FE" w:rsidRPr="00157EDC">
        <w:rPr>
          <w:rFonts w:ascii="Gill Sans MT" w:hAnsi="Gill Sans MT"/>
          <w:bCs/>
          <w:lang w:eastAsia="en-US"/>
        </w:rPr>
        <w:t>i seguenti immobili</w:t>
      </w:r>
      <w:r w:rsidR="00353A52" w:rsidRPr="00157EDC">
        <w:rPr>
          <w:rFonts w:ascii="Gill Sans MT" w:hAnsi="Gill Sans MT"/>
          <w:bCs/>
          <w:lang w:eastAsia="en-US"/>
        </w:rPr>
        <w:t xml:space="preserve">  che, in caso di esito positivo, si concluderà con la formalizzazione degli atti di vendita da parte di Fondazione IRCCS.</w:t>
      </w:r>
    </w:p>
    <w:p w:rsidR="003C29D5" w:rsidRPr="00157EDC" w:rsidRDefault="003C01C1" w:rsidP="00353A52">
      <w:pPr>
        <w:suppressAutoHyphens/>
        <w:autoSpaceDN w:val="0"/>
        <w:spacing w:after="200" w:line="276" w:lineRule="auto"/>
        <w:ind w:right="-1"/>
        <w:jc w:val="both"/>
        <w:textAlignment w:val="baseline"/>
        <w:rPr>
          <w:rFonts w:ascii="Gill Sans MT" w:hAnsi="Gill Sans MT"/>
          <w:b/>
          <w:bCs/>
          <w:lang w:eastAsia="en-US"/>
        </w:rPr>
      </w:pPr>
      <w:r w:rsidRPr="00157EDC">
        <w:rPr>
          <w:rFonts w:ascii="Gill Sans MT" w:hAnsi="Gill Sans MT"/>
          <w:b/>
          <w:bCs/>
          <w:lang w:eastAsia="en-US"/>
        </w:rPr>
        <w:t xml:space="preserve">ART. 1. </w:t>
      </w:r>
      <w:r w:rsidR="00453118" w:rsidRPr="00157EDC">
        <w:rPr>
          <w:rFonts w:ascii="Gill Sans MT" w:hAnsi="Gill Sans MT"/>
          <w:b/>
          <w:bCs/>
          <w:lang w:eastAsia="en-US"/>
        </w:rPr>
        <w:t>DESCRIZIONE</w:t>
      </w:r>
      <w:r w:rsidR="00B04A0B" w:rsidRPr="00157EDC">
        <w:rPr>
          <w:rFonts w:ascii="Gill Sans MT" w:hAnsi="Gill Sans MT"/>
          <w:b/>
          <w:bCs/>
          <w:lang w:eastAsia="en-US"/>
        </w:rPr>
        <w:t xml:space="preserve">, </w:t>
      </w:r>
      <w:r w:rsidR="00453118" w:rsidRPr="00157EDC">
        <w:rPr>
          <w:rFonts w:ascii="Gill Sans MT" w:hAnsi="Gill Sans MT"/>
          <w:b/>
          <w:bCs/>
          <w:lang w:eastAsia="en-US"/>
        </w:rPr>
        <w:t>STATO DEGLI IMMOBILI</w:t>
      </w:r>
      <w:r w:rsidR="00B04A0B" w:rsidRPr="00157EDC">
        <w:rPr>
          <w:rFonts w:ascii="Gill Sans MT" w:hAnsi="Gill Sans MT"/>
          <w:b/>
          <w:bCs/>
          <w:lang w:eastAsia="en-US"/>
        </w:rPr>
        <w:t xml:space="preserve"> E BASE D’ASTA.</w:t>
      </w:r>
    </w:p>
    <w:p w:rsidR="004A16FE" w:rsidRPr="00157EDC" w:rsidRDefault="00171EA3" w:rsidP="00FB308A">
      <w:pPr>
        <w:pStyle w:val="NormaleWeb"/>
        <w:jc w:val="both"/>
        <w:rPr>
          <w:rFonts w:ascii="Gill Sans MT" w:hAnsi="Gill Sans MT"/>
          <w:b/>
          <w:bCs/>
          <w:lang w:eastAsia="en-US"/>
        </w:rPr>
      </w:pPr>
      <w:r w:rsidRPr="00157EDC">
        <w:rPr>
          <w:rFonts w:ascii="Gill Sans MT" w:hAnsi="Gill Sans MT"/>
          <w:b/>
          <w:bCs/>
          <w:lang w:eastAsia="en-US"/>
        </w:rPr>
        <w:t>La vendita</w:t>
      </w:r>
      <w:r w:rsidR="00BF780A" w:rsidRPr="00157EDC">
        <w:rPr>
          <w:rFonts w:ascii="Gill Sans MT" w:hAnsi="Gill Sans MT"/>
          <w:b/>
          <w:bCs/>
          <w:lang w:eastAsia="en-US"/>
        </w:rPr>
        <w:t xml:space="preserve">, </w:t>
      </w:r>
      <w:r w:rsidR="00BF780A" w:rsidRPr="00157EDC">
        <w:rPr>
          <w:rFonts w:ascii="Gill Sans MT" w:hAnsi="Gill Sans MT"/>
          <w:b/>
          <w:bCs/>
          <w:u w:val="single"/>
          <w:lang w:eastAsia="en-US"/>
        </w:rPr>
        <w:t>a lotto unico</w:t>
      </w:r>
      <w:r w:rsidR="00BF780A" w:rsidRPr="00157EDC">
        <w:rPr>
          <w:rFonts w:ascii="Gill Sans MT" w:hAnsi="Gill Sans MT"/>
          <w:b/>
          <w:bCs/>
          <w:lang w:eastAsia="en-US"/>
        </w:rPr>
        <w:t xml:space="preserve">, è composto da: </w:t>
      </w:r>
    </w:p>
    <w:p w:rsidR="004A16FE" w:rsidRPr="00157EDC" w:rsidRDefault="00020030" w:rsidP="004A16FE">
      <w:pPr>
        <w:pStyle w:val="NormaleWeb"/>
        <w:numPr>
          <w:ilvl w:val="0"/>
          <w:numId w:val="26"/>
        </w:numPr>
        <w:jc w:val="both"/>
        <w:rPr>
          <w:rFonts w:ascii="Gill Sans MT" w:hAnsi="Gill Sans MT"/>
          <w:b/>
          <w:bCs/>
          <w:lang w:eastAsia="en-US"/>
        </w:rPr>
      </w:pPr>
      <w:r w:rsidRPr="00157EDC">
        <w:rPr>
          <w:rFonts w:ascii="Gill Sans MT" w:hAnsi="Gill Sans MT"/>
          <w:b/>
          <w:bCs/>
          <w:lang w:eastAsia="en-US"/>
        </w:rPr>
        <w:t xml:space="preserve">N. </w:t>
      </w:r>
      <w:r w:rsidR="004A16FE" w:rsidRPr="00157EDC">
        <w:rPr>
          <w:rFonts w:ascii="Gill Sans MT" w:hAnsi="Gill Sans MT"/>
          <w:b/>
          <w:bCs/>
          <w:lang w:eastAsia="en-US"/>
        </w:rPr>
        <w:t xml:space="preserve">1 </w:t>
      </w:r>
      <w:r w:rsidR="00E50F7F" w:rsidRPr="00157EDC">
        <w:rPr>
          <w:rFonts w:ascii="Gill Sans MT" w:hAnsi="Gill Sans MT"/>
          <w:b/>
          <w:bCs/>
          <w:lang w:eastAsia="en-US"/>
        </w:rPr>
        <w:t xml:space="preserve">fabbricato residenziale cielo-terra, oltre a </w:t>
      </w:r>
      <w:r w:rsidR="000D1892" w:rsidRPr="00157EDC">
        <w:rPr>
          <w:rFonts w:ascii="Gill Sans MT" w:hAnsi="Gill Sans MT"/>
          <w:b/>
          <w:bCs/>
          <w:lang w:eastAsia="en-US"/>
        </w:rPr>
        <w:t>parco residenziale, ubicato in C</w:t>
      </w:r>
      <w:r w:rsidR="00E50F7F" w:rsidRPr="00157EDC">
        <w:rPr>
          <w:rFonts w:ascii="Gill Sans MT" w:hAnsi="Gill Sans MT"/>
          <w:b/>
          <w:bCs/>
          <w:lang w:eastAsia="en-US"/>
        </w:rPr>
        <w:t xml:space="preserve">ernobbio, a valle della strada di via don </w:t>
      </w:r>
      <w:proofErr w:type="spellStart"/>
      <w:r w:rsidR="00E50F7F" w:rsidRPr="00157EDC">
        <w:rPr>
          <w:rFonts w:ascii="Gill Sans MT" w:hAnsi="Gill Sans MT"/>
          <w:b/>
          <w:bCs/>
          <w:lang w:eastAsia="en-US"/>
        </w:rPr>
        <w:t>minzoni</w:t>
      </w:r>
      <w:proofErr w:type="spellEnd"/>
      <w:r w:rsidR="00E50F7F" w:rsidRPr="00157EDC">
        <w:rPr>
          <w:rFonts w:ascii="Gill Sans MT" w:hAnsi="Gill Sans MT"/>
          <w:b/>
          <w:bCs/>
          <w:lang w:eastAsia="en-US"/>
        </w:rPr>
        <w:t xml:space="preserve">, </w:t>
      </w:r>
      <w:proofErr w:type="spellStart"/>
      <w:r w:rsidR="00E50F7F" w:rsidRPr="00157EDC">
        <w:rPr>
          <w:rFonts w:ascii="Gill Sans MT" w:hAnsi="Gill Sans MT"/>
          <w:b/>
          <w:bCs/>
          <w:lang w:eastAsia="en-US"/>
        </w:rPr>
        <w:t>cosi’</w:t>
      </w:r>
      <w:proofErr w:type="spellEnd"/>
      <w:r w:rsidR="00E50F7F" w:rsidRPr="00157EDC">
        <w:rPr>
          <w:rFonts w:ascii="Gill Sans MT" w:hAnsi="Gill Sans MT"/>
          <w:b/>
          <w:bCs/>
          <w:lang w:eastAsia="en-US"/>
        </w:rPr>
        <w:t xml:space="preserve"> identificato</w:t>
      </w:r>
      <w:r w:rsidR="004A16FE" w:rsidRPr="00157EDC">
        <w:rPr>
          <w:rFonts w:ascii="Gill Sans MT" w:hAnsi="Gill Sans MT"/>
          <w:b/>
          <w:bCs/>
          <w:lang w:eastAsia="en-US"/>
        </w:rPr>
        <w:t>:</w:t>
      </w:r>
    </w:p>
    <w:p w:rsidR="004A16FE" w:rsidRPr="00157EDC" w:rsidRDefault="004A16FE" w:rsidP="00C140DB">
      <w:pPr>
        <w:pStyle w:val="NormaleWeb"/>
        <w:numPr>
          <w:ilvl w:val="0"/>
          <w:numId w:val="25"/>
        </w:numPr>
        <w:ind w:left="1418"/>
        <w:jc w:val="both"/>
        <w:rPr>
          <w:rFonts w:ascii="Gill Sans MT" w:hAnsi="Gill Sans MT"/>
          <w:b/>
          <w:bCs/>
          <w:u w:val="single"/>
          <w:lang w:eastAsia="en-US"/>
        </w:rPr>
      </w:pPr>
      <w:r w:rsidRPr="00157EDC">
        <w:rPr>
          <w:rFonts w:ascii="Gill Sans MT" w:hAnsi="Gill Sans MT"/>
          <w:b/>
          <w:bCs/>
          <w:lang w:eastAsia="en-US"/>
        </w:rPr>
        <w:t>C</w:t>
      </w:r>
      <w:r w:rsidR="00020030" w:rsidRPr="00157EDC">
        <w:rPr>
          <w:rFonts w:ascii="Gill Sans MT" w:hAnsi="Gill Sans MT"/>
          <w:b/>
          <w:bCs/>
          <w:lang w:eastAsia="en-US"/>
        </w:rPr>
        <w:t>.</w:t>
      </w:r>
      <w:r w:rsidRPr="00157EDC">
        <w:rPr>
          <w:rFonts w:ascii="Gill Sans MT" w:hAnsi="Gill Sans MT"/>
          <w:b/>
          <w:bCs/>
          <w:lang w:eastAsia="en-US"/>
        </w:rPr>
        <w:t>T sez. B (piazza Santo Stefano), fg 9 mapp. 1354 (E</w:t>
      </w:r>
      <w:r w:rsidR="001547D1" w:rsidRPr="00157EDC">
        <w:rPr>
          <w:rFonts w:ascii="Gill Sans MT" w:hAnsi="Gill Sans MT"/>
          <w:b/>
          <w:bCs/>
          <w:lang w:eastAsia="en-US"/>
        </w:rPr>
        <w:t>.</w:t>
      </w:r>
      <w:r w:rsidRPr="00157EDC">
        <w:rPr>
          <w:rFonts w:ascii="Gill Sans MT" w:hAnsi="Gill Sans MT"/>
          <w:b/>
          <w:bCs/>
          <w:lang w:eastAsia="en-US"/>
        </w:rPr>
        <w:t>U</w:t>
      </w:r>
      <w:r w:rsidR="001547D1" w:rsidRPr="00157EDC">
        <w:rPr>
          <w:rFonts w:ascii="Gill Sans MT" w:hAnsi="Gill Sans MT"/>
          <w:b/>
          <w:bCs/>
          <w:lang w:eastAsia="en-US"/>
        </w:rPr>
        <w:t>.</w:t>
      </w:r>
      <w:r w:rsidRPr="00157EDC">
        <w:rPr>
          <w:rFonts w:ascii="Gill Sans MT" w:hAnsi="Gill Sans MT"/>
          <w:b/>
          <w:bCs/>
          <w:lang w:eastAsia="en-US"/>
        </w:rPr>
        <w:t>)</w:t>
      </w:r>
      <w:r w:rsidR="00020030" w:rsidRPr="00157EDC">
        <w:rPr>
          <w:rFonts w:ascii="Gill Sans MT" w:hAnsi="Gill Sans MT"/>
          <w:b/>
          <w:bCs/>
          <w:lang w:eastAsia="en-US"/>
        </w:rPr>
        <w:t xml:space="preserve">. </w:t>
      </w:r>
      <w:r w:rsidR="00353A52" w:rsidRPr="00157EDC">
        <w:rPr>
          <w:rFonts w:ascii="Gill Sans MT" w:hAnsi="Gill Sans MT"/>
          <w:bCs/>
          <w:lang w:eastAsia="en-US"/>
        </w:rPr>
        <w:t xml:space="preserve"> </w:t>
      </w:r>
    </w:p>
    <w:p w:rsidR="004A16FE" w:rsidRPr="00157EDC" w:rsidRDefault="004A16FE" w:rsidP="00C140DB">
      <w:pPr>
        <w:pStyle w:val="NormaleWeb"/>
        <w:numPr>
          <w:ilvl w:val="0"/>
          <w:numId w:val="25"/>
        </w:numPr>
        <w:ind w:left="1418"/>
        <w:jc w:val="both"/>
        <w:rPr>
          <w:rFonts w:ascii="Gill Sans MT" w:hAnsi="Gill Sans MT"/>
          <w:b/>
          <w:bCs/>
          <w:u w:val="single"/>
          <w:lang w:eastAsia="en-US"/>
        </w:rPr>
      </w:pPr>
      <w:r w:rsidRPr="00157EDC">
        <w:rPr>
          <w:rFonts w:ascii="Gill Sans MT" w:hAnsi="Gill Sans MT"/>
          <w:b/>
          <w:bCs/>
          <w:lang w:eastAsia="en-US"/>
        </w:rPr>
        <w:t>C.T sez. B (piazza Santo Stefano), fg 9 mapp. 1352 (E</w:t>
      </w:r>
      <w:r w:rsidR="001547D1" w:rsidRPr="00157EDC">
        <w:rPr>
          <w:rFonts w:ascii="Gill Sans MT" w:hAnsi="Gill Sans MT"/>
          <w:b/>
          <w:bCs/>
          <w:lang w:eastAsia="en-US"/>
        </w:rPr>
        <w:t>.</w:t>
      </w:r>
      <w:r w:rsidRPr="00157EDC">
        <w:rPr>
          <w:rFonts w:ascii="Gill Sans MT" w:hAnsi="Gill Sans MT"/>
          <w:b/>
          <w:bCs/>
          <w:lang w:eastAsia="en-US"/>
        </w:rPr>
        <w:t>U</w:t>
      </w:r>
      <w:r w:rsidR="001547D1" w:rsidRPr="00157EDC">
        <w:rPr>
          <w:rFonts w:ascii="Gill Sans MT" w:hAnsi="Gill Sans MT"/>
          <w:b/>
          <w:bCs/>
          <w:lang w:eastAsia="en-US"/>
        </w:rPr>
        <w:t>.</w:t>
      </w:r>
      <w:r w:rsidRPr="00157EDC">
        <w:rPr>
          <w:rFonts w:ascii="Gill Sans MT" w:hAnsi="Gill Sans MT"/>
          <w:b/>
          <w:bCs/>
          <w:lang w:eastAsia="en-US"/>
        </w:rPr>
        <w:t xml:space="preserve">). </w:t>
      </w:r>
      <w:r w:rsidRPr="00157EDC">
        <w:rPr>
          <w:rFonts w:ascii="Gill Sans MT" w:hAnsi="Gill Sans MT"/>
          <w:bCs/>
          <w:lang w:eastAsia="en-US"/>
        </w:rPr>
        <w:t xml:space="preserve"> </w:t>
      </w:r>
    </w:p>
    <w:p w:rsidR="00BB143C" w:rsidRPr="00157EDC" w:rsidRDefault="004A16FE" w:rsidP="00BB143C">
      <w:pPr>
        <w:pStyle w:val="NormaleWeb"/>
        <w:numPr>
          <w:ilvl w:val="0"/>
          <w:numId w:val="25"/>
        </w:numPr>
        <w:ind w:left="1418"/>
        <w:jc w:val="both"/>
        <w:rPr>
          <w:rFonts w:ascii="Gill Sans MT" w:hAnsi="Gill Sans MT"/>
          <w:b/>
          <w:bCs/>
          <w:u w:val="single"/>
          <w:lang w:eastAsia="en-US"/>
        </w:rPr>
      </w:pPr>
      <w:r w:rsidRPr="00157EDC">
        <w:rPr>
          <w:rFonts w:ascii="Gill Sans MT" w:hAnsi="Gill Sans MT"/>
          <w:b/>
          <w:bCs/>
          <w:lang w:eastAsia="en-US"/>
        </w:rPr>
        <w:t>C.T sez. B (piazza Santo Stefano), fg 9 mapp. 852 (prato</w:t>
      </w:r>
      <w:r w:rsidR="00BB143C" w:rsidRPr="00157EDC">
        <w:rPr>
          <w:rFonts w:ascii="Gill Sans MT" w:hAnsi="Gill Sans MT"/>
          <w:b/>
          <w:bCs/>
          <w:lang w:eastAsia="en-US"/>
        </w:rPr>
        <w:t>)</w:t>
      </w:r>
    </w:p>
    <w:p w:rsidR="004A16FE" w:rsidRPr="00157EDC" w:rsidRDefault="004A16FE" w:rsidP="00B444DC">
      <w:pPr>
        <w:pStyle w:val="NormaleWeb"/>
        <w:numPr>
          <w:ilvl w:val="0"/>
          <w:numId w:val="25"/>
        </w:numPr>
        <w:ind w:left="1418"/>
        <w:jc w:val="both"/>
        <w:rPr>
          <w:rFonts w:ascii="Gill Sans MT" w:hAnsi="Gill Sans MT"/>
          <w:b/>
          <w:bCs/>
          <w:u w:val="single"/>
          <w:lang w:eastAsia="en-US"/>
        </w:rPr>
      </w:pPr>
      <w:r w:rsidRPr="00157EDC">
        <w:rPr>
          <w:rFonts w:ascii="Gill Sans MT" w:hAnsi="Gill Sans MT"/>
          <w:b/>
          <w:bCs/>
          <w:lang w:eastAsia="en-US"/>
        </w:rPr>
        <w:t>C</w:t>
      </w:r>
      <w:r w:rsidR="00BF780A" w:rsidRPr="00157EDC">
        <w:rPr>
          <w:rFonts w:ascii="Gill Sans MT" w:hAnsi="Gill Sans MT"/>
          <w:b/>
          <w:bCs/>
          <w:lang w:eastAsia="en-US"/>
        </w:rPr>
        <w:t>.</w:t>
      </w:r>
      <w:r w:rsidRPr="00157EDC">
        <w:rPr>
          <w:rFonts w:ascii="Gill Sans MT" w:hAnsi="Gill Sans MT"/>
          <w:b/>
          <w:bCs/>
          <w:lang w:eastAsia="en-US"/>
        </w:rPr>
        <w:t>F</w:t>
      </w:r>
      <w:r w:rsidR="00BF780A" w:rsidRPr="00157EDC">
        <w:rPr>
          <w:rFonts w:ascii="Gill Sans MT" w:hAnsi="Gill Sans MT"/>
          <w:b/>
          <w:bCs/>
          <w:lang w:eastAsia="en-US"/>
        </w:rPr>
        <w:t>.</w:t>
      </w:r>
      <w:r w:rsidRPr="00157EDC">
        <w:rPr>
          <w:rFonts w:ascii="Gill Sans MT" w:hAnsi="Gill Sans MT"/>
          <w:b/>
          <w:bCs/>
          <w:lang w:eastAsia="en-US"/>
        </w:rPr>
        <w:t xml:space="preserve"> fg</w:t>
      </w:r>
      <w:r w:rsidR="00BB143C" w:rsidRPr="00157EDC">
        <w:rPr>
          <w:rFonts w:ascii="Gill Sans MT" w:hAnsi="Gill Sans MT"/>
          <w:b/>
          <w:bCs/>
          <w:lang w:eastAsia="en-US"/>
        </w:rPr>
        <w:t xml:space="preserve"> PIA/6 mapp. 135</w:t>
      </w:r>
      <w:r w:rsidRPr="00157EDC">
        <w:rPr>
          <w:rFonts w:ascii="Gill Sans MT" w:hAnsi="Gill Sans MT"/>
          <w:b/>
          <w:bCs/>
          <w:lang w:eastAsia="en-US"/>
        </w:rPr>
        <w:t>4 sub 1 (A/2)</w:t>
      </w:r>
    </w:p>
    <w:p w:rsidR="004A16FE" w:rsidRPr="00157EDC" w:rsidRDefault="004A16FE" w:rsidP="004A16FE">
      <w:pPr>
        <w:pStyle w:val="NormaleWeb"/>
        <w:numPr>
          <w:ilvl w:val="0"/>
          <w:numId w:val="25"/>
        </w:numPr>
        <w:ind w:left="1418"/>
        <w:jc w:val="both"/>
        <w:rPr>
          <w:rFonts w:ascii="Gill Sans MT" w:hAnsi="Gill Sans MT"/>
          <w:b/>
          <w:bCs/>
          <w:u w:val="single"/>
          <w:lang w:eastAsia="en-US"/>
        </w:rPr>
      </w:pPr>
      <w:r w:rsidRPr="00157EDC">
        <w:rPr>
          <w:rFonts w:ascii="Gill Sans MT" w:hAnsi="Gill Sans MT"/>
          <w:b/>
          <w:bCs/>
          <w:lang w:eastAsia="en-US"/>
        </w:rPr>
        <w:t>C</w:t>
      </w:r>
      <w:r w:rsidR="00BF780A" w:rsidRPr="00157EDC">
        <w:rPr>
          <w:rFonts w:ascii="Gill Sans MT" w:hAnsi="Gill Sans MT"/>
          <w:b/>
          <w:bCs/>
          <w:lang w:eastAsia="en-US"/>
        </w:rPr>
        <w:t>.</w:t>
      </w:r>
      <w:r w:rsidRPr="00157EDC">
        <w:rPr>
          <w:rFonts w:ascii="Gill Sans MT" w:hAnsi="Gill Sans MT"/>
          <w:b/>
          <w:bCs/>
          <w:lang w:eastAsia="en-US"/>
        </w:rPr>
        <w:t>F</w:t>
      </w:r>
      <w:r w:rsidR="00BF780A" w:rsidRPr="00157EDC">
        <w:rPr>
          <w:rFonts w:ascii="Gill Sans MT" w:hAnsi="Gill Sans MT"/>
          <w:b/>
          <w:bCs/>
          <w:lang w:eastAsia="en-US"/>
        </w:rPr>
        <w:t>.</w:t>
      </w:r>
      <w:r w:rsidRPr="00157EDC">
        <w:rPr>
          <w:rFonts w:ascii="Gill Sans MT" w:hAnsi="Gill Sans MT"/>
          <w:b/>
          <w:bCs/>
          <w:lang w:eastAsia="en-US"/>
        </w:rPr>
        <w:t xml:space="preserve"> fg</w:t>
      </w:r>
      <w:r w:rsidR="00BB143C" w:rsidRPr="00157EDC">
        <w:rPr>
          <w:rFonts w:ascii="Gill Sans MT" w:hAnsi="Gill Sans MT"/>
          <w:b/>
          <w:bCs/>
          <w:lang w:eastAsia="en-US"/>
        </w:rPr>
        <w:t xml:space="preserve"> PIA/6 mapp. 1352</w:t>
      </w:r>
      <w:r w:rsidRPr="00157EDC">
        <w:rPr>
          <w:rFonts w:ascii="Gill Sans MT" w:hAnsi="Gill Sans MT"/>
          <w:b/>
          <w:bCs/>
          <w:lang w:eastAsia="en-US"/>
        </w:rPr>
        <w:t xml:space="preserve"> sub 1 (A/2)</w:t>
      </w:r>
    </w:p>
    <w:p w:rsidR="004A16FE" w:rsidRPr="00157EDC" w:rsidRDefault="006668E4" w:rsidP="004A16FE">
      <w:pPr>
        <w:pStyle w:val="NormaleWeb"/>
        <w:numPr>
          <w:ilvl w:val="0"/>
          <w:numId w:val="26"/>
        </w:numPr>
        <w:jc w:val="both"/>
        <w:rPr>
          <w:rFonts w:ascii="Gill Sans MT" w:hAnsi="Gill Sans MT"/>
          <w:b/>
          <w:bCs/>
          <w:lang w:eastAsia="en-US"/>
        </w:rPr>
      </w:pPr>
      <w:r w:rsidRPr="00157EDC">
        <w:rPr>
          <w:rFonts w:ascii="Gill Sans MT" w:hAnsi="Gill Sans MT"/>
          <w:b/>
          <w:bCs/>
          <w:lang w:eastAsia="en-US"/>
        </w:rPr>
        <w:t>N. 1 t</w:t>
      </w:r>
      <w:r w:rsidR="004A16FE" w:rsidRPr="00157EDC">
        <w:rPr>
          <w:rFonts w:ascii="Gill Sans MT" w:hAnsi="Gill Sans MT"/>
          <w:b/>
          <w:bCs/>
          <w:lang w:eastAsia="en-US"/>
        </w:rPr>
        <w:t xml:space="preserve">ettoia in corpo staccato, ubicata a monte di </w:t>
      </w:r>
      <w:r w:rsidR="00157EDC" w:rsidRPr="00157EDC">
        <w:rPr>
          <w:rFonts w:ascii="Gill Sans MT" w:hAnsi="Gill Sans MT"/>
          <w:b/>
          <w:bCs/>
          <w:lang w:eastAsia="en-US"/>
        </w:rPr>
        <w:t xml:space="preserve">strada </w:t>
      </w:r>
      <w:r w:rsidR="004A16FE" w:rsidRPr="00157EDC">
        <w:rPr>
          <w:rFonts w:ascii="Gill Sans MT" w:hAnsi="Gill Sans MT"/>
          <w:b/>
          <w:bCs/>
          <w:lang w:eastAsia="en-US"/>
        </w:rPr>
        <w:t xml:space="preserve">Don </w:t>
      </w:r>
      <w:proofErr w:type="spellStart"/>
      <w:r w:rsidR="004A16FE" w:rsidRPr="00157EDC">
        <w:rPr>
          <w:rFonts w:ascii="Gill Sans MT" w:hAnsi="Gill Sans MT"/>
          <w:b/>
          <w:bCs/>
          <w:lang w:eastAsia="en-US"/>
        </w:rPr>
        <w:t>Minzoni</w:t>
      </w:r>
      <w:proofErr w:type="spellEnd"/>
      <w:r w:rsidR="004A16FE" w:rsidRPr="00157EDC">
        <w:rPr>
          <w:rFonts w:ascii="Gill Sans MT" w:hAnsi="Gill Sans MT"/>
          <w:b/>
          <w:bCs/>
          <w:lang w:eastAsia="en-US"/>
        </w:rPr>
        <w:t>, così identificata:</w:t>
      </w:r>
    </w:p>
    <w:p w:rsidR="001547D1" w:rsidRPr="00157EDC" w:rsidRDefault="001547D1" w:rsidP="001547D1">
      <w:pPr>
        <w:pStyle w:val="NormaleWeb"/>
        <w:numPr>
          <w:ilvl w:val="0"/>
          <w:numId w:val="25"/>
        </w:numPr>
        <w:ind w:left="1418"/>
        <w:jc w:val="both"/>
        <w:rPr>
          <w:rFonts w:ascii="Gill Sans MT" w:hAnsi="Gill Sans MT"/>
          <w:b/>
          <w:bCs/>
          <w:u w:val="single"/>
          <w:lang w:eastAsia="en-US"/>
        </w:rPr>
      </w:pPr>
      <w:r w:rsidRPr="00157EDC">
        <w:rPr>
          <w:rFonts w:ascii="Gill Sans MT" w:hAnsi="Gill Sans MT"/>
          <w:b/>
          <w:bCs/>
          <w:lang w:eastAsia="en-US"/>
        </w:rPr>
        <w:t>C.T sez. B (piazza Santo Stefano), fg 9 mapp. 3533 (E.U.)</w:t>
      </w:r>
    </w:p>
    <w:p w:rsidR="001547D1" w:rsidRPr="00157EDC" w:rsidRDefault="001547D1" w:rsidP="001547D1">
      <w:pPr>
        <w:pStyle w:val="NormaleWeb"/>
        <w:numPr>
          <w:ilvl w:val="0"/>
          <w:numId w:val="25"/>
        </w:numPr>
        <w:ind w:left="1418"/>
        <w:jc w:val="both"/>
        <w:rPr>
          <w:rFonts w:ascii="Gill Sans MT" w:hAnsi="Gill Sans MT"/>
          <w:b/>
          <w:bCs/>
          <w:u w:val="single"/>
          <w:lang w:eastAsia="en-US"/>
        </w:rPr>
      </w:pPr>
      <w:r w:rsidRPr="00157EDC">
        <w:rPr>
          <w:rFonts w:ascii="Gill Sans MT" w:hAnsi="Gill Sans MT"/>
          <w:b/>
          <w:bCs/>
          <w:lang w:eastAsia="en-US"/>
        </w:rPr>
        <w:t>C</w:t>
      </w:r>
      <w:r w:rsidR="00BF780A" w:rsidRPr="00157EDC">
        <w:rPr>
          <w:rFonts w:ascii="Gill Sans MT" w:hAnsi="Gill Sans MT"/>
          <w:b/>
          <w:bCs/>
          <w:lang w:eastAsia="en-US"/>
        </w:rPr>
        <w:t>.</w:t>
      </w:r>
      <w:r w:rsidRPr="00157EDC">
        <w:rPr>
          <w:rFonts w:ascii="Gill Sans MT" w:hAnsi="Gill Sans MT"/>
          <w:b/>
          <w:bCs/>
          <w:lang w:eastAsia="en-US"/>
        </w:rPr>
        <w:t>F</w:t>
      </w:r>
      <w:r w:rsidR="00BF780A" w:rsidRPr="00157EDC">
        <w:rPr>
          <w:rFonts w:ascii="Gill Sans MT" w:hAnsi="Gill Sans MT"/>
          <w:b/>
          <w:bCs/>
          <w:lang w:eastAsia="en-US"/>
        </w:rPr>
        <w:t>.</w:t>
      </w:r>
      <w:r w:rsidRPr="00157EDC">
        <w:rPr>
          <w:rFonts w:ascii="Gill Sans MT" w:hAnsi="Gill Sans MT"/>
          <w:b/>
          <w:bCs/>
          <w:lang w:eastAsia="en-US"/>
        </w:rPr>
        <w:t xml:space="preserve"> fg PIA/6 mapp. 2413 sub 4 (C/7)</w:t>
      </w:r>
    </w:p>
    <w:p w:rsidR="006668E4" w:rsidRPr="00157EDC" w:rsidRDefault="00BF780A" w:rsidP="00BF780A">
      <w:pPr>
        <w:pStyle w:val="NormaleWeb"/>
        <w:jc w:val="both"/>
        <w:rPr>
          <w:rFonts w:ascii="Gill Sans MT" w:hAnsi="Gill Sans MT"/>
          <w:b/>
          <w:bCs/>
          <w:u w:val="single"/>
          <w:lang w:eastAsia="en-US"/>
        </w:rPr>
      </w:pPr>
      <w:r w:rsidRPr="00157EDC">
        <w:rPr>
          <w:rFonts w:ascii="Gill Sans MT" w:hAnsi="Gill Sans MT"/>
          <w:b/>
          <w:bCs/>
          <w:u w:val="single"/>
          <w:lang w:eastAsia="en-US"/>
        </w:rPr>
        <w:t xml:space="preserve">BASE D’ASTA COMPLESSIVA PER IL LOTTO </w:t>
      </w:r>
      <w:proofErr w:type="gramStart"/>
      <w:r w:rsidRPr="00157EDC">
        <w:rPr>
          <w:rFonts w:ascii="Gill Sans MT" w:hAnsi="Gill Sans MT"/>
          <w:b/>
          <w:bCs/>
          <w:u w:val="single"/>
          <w:lang w:eastAsia="en-US"/>
        </w:rPr>
        <w:t xml:space="preserve">UNICO:  </w:t>
      </w:r>
      <w:r w:rsidR="000F5FF8" w:rsidRPr="00157EDC">
        <w:rPr>
          <w:rFonts w:ascii="Gill Sans MT" w:hAnsi="Gill Sans MT"/>
          <w:b/>
          <w:bCs/>
          <w:u w:val="single"/>
          <w:lang w:eastAsia="en-US"/>
        </w:rPr>
        <w:t>747.188</w:t>
      </w:r>
      <w:proofErr w:type="gramEnd"/>
      <w:r w:rsidR="000F5FF8" w:rsidRPr="00157EDC">
        <w:rPr>
          <w:rFonts w:ascii="Gill Sans MT" w:hAnsi="Gill Sans MT"/>
          <w:b/>
          <w:bCs/>
          <w:u w:val="single"/>
          <w:lang w:eastAsia="en-US"/>
        </w:rPr>
        <w:t>,00</w:t>
      </w:r>
    </w:p>
    <w:p w:rsidR="000F5FF8" w:rsidRPr="00157EDC" w:rsidRDefault="000F5FF8" w:rsidP="00BF780A">
      <w:pPr>
        <w:pStyle w:val="NormaleWeb"/>
        <w:jc w:val="both"/>
        <w:rPr>
          <w:rFonts w:ascii="Gill Sans MT" w:hAnsi="Gill Sans MT"/>
          <w:b/>
          <w:bCs/>
          <w:u w:val="single"/>
          <w:lang w:eastAsia="en-US"/>
        </w:rPr>
      </w:pPr>
      <w:r w:rsidRPr="00157EDC">
        <w:rPr>
          <w:rFonts w:ascii="Gill Sans MT" w:hAnsi="Gill Sans MT"/>
          <w:b/>
          <w:bCs/>
          <w:u w:val="single"/>
          <w:lang w:eastAsia="en-US"/>
        </w:rPr>
        <w:t>(diconsi Euro SETTECENTOQUARANTASETTECENTOTTANTOTTO/00)</w:t>
      </w:r>
    </w:p>
    <w:p w:rsidR="006668E4" w:rsidRPr="00157EDC" w:rsidRDefault="006668E4" w:rsidP="001547D1">
      <w:pPr>
        <w:pStyle w:val="NormaleWeb"/>
        <w:jc w:val="both"/>
        <w:rPr>
          <w:rFonts w:ascii="Gill Sans MT" w:hAnsi="Gill Sans MT"/>
          <w:b/>
          <w:bCs/>
          <w:lang w:eastAsia="en-US"/>
        </w:rPr>
      </w:pPr>
    </w:p>
    <w:p w:rsidR="006668E4" w:rsidRPr="00157EDC" w:rsidRDefault="006668E4" w:rsidP="001547D1">
      <w:pPr>
        <w:pStyle w:val="NormaleWeb"/>
        <w:jc w:val="both"/>
        <w:rPr>
          <w:rFonts w:ascii="Gill Sans MT" w:hAnsi="Gill Sans MT"/>
          <w:b/>
          <w:bCs/>
          <w:u w:val="single"/>
          <w:lang w:eastAsia="en-US"/>
        </w:rPr>
      </w:pPr>
    </w:p>
    <w:p w:rsidR="00895FA8" w:rsidRPr="00157EDC" w:rsidRDefault="00FC7ED3" w:rsidP="00FC7ED3">
      <w:pPr>
        <w:suppressAutoHyphens/>
        <w:autoSpaceDN w:val="0"/>
        <w:spacing w:after="200" w:line="276" w:lineRule="auto"/>
        <w:ind w:right="-1"/>
        <w:jc w:val="both"/>
        <w:textAlignment w:val="baseline"/>
        <w:rPr>
          <w:rFonts w:ascii="Gill Sans MT" w:hAnsi="Gill Sans MT"/>
          <w:b/>
          <w:bCs/>
          <w:u w:val="single"/>
          <w:lang w:eastAsia="en-US"/>
        </w:rPr>
      </w:pPr>
      <w:r w:rsidRPr="00157EDC">
        <w:rPr>
          <w:rFonts w:ascii="Gill Sans MT" w:hAnsi="Gill Sans MT"/>
          <w:bCs/>
          <w:lang w:eastAsia="en-US"/>
        </w:rPr>
        <w:t>La procedura di asta pubblica avverrà secondo il metodo delle offerte segrete da confrontarsi col prezzo p</w:t>
      </w:r>
      <w:r w:rsidR="00B04A0B" w:rsidRPr="00157EDC">
        <w:rPr>
          <w:rFonts w:ascii="Gill Sans MT" w:hAnsi="Gill Sans MT"/>
          <w:bCs/>
          <w:lang w:eastAsia="en-US"/>
        </w:rPr>
        <w:t xml:space="preserve">osto a </w:t>
      </w:r>
      <w:r w:rsidR="00B04A0B" w:rsidRPr="00157EDC">
        <w:rPr>
          <w:rFonts w:ascii="Gill Sans MT" w:hAnsi="Gill Sans MT"/>
          <w:b/>
          <w:bCs/>
          <w:u w:val="single"/>
          <w:lang w:eastAsia="en-US"/>
        </w:rPr>
        <w:t xml:space="preserve">base d’asta per </w:t>
      </w:r>
      <w:r w:rsidR="00B12CA5" w:rsidRPr="00157EDC">
        <w:rPr>
          <w:rFonts w:ascii="Gill Sans MT" w:hAnsi="Gill Sans MT"/>
          <w:b/>
          <w:bCs/>
          <w:u w:val="single"/>
          <w:lang w:eastAsia="en-US"/>
        </w:rPr>
        <w:t>il l</w:t>
      </w:r>
      <w:r w:rsidR="00020030" w:rsidRPr="00157EDC">
        <w:rPr>
          <w:rFonts w:ascii="Gill Sans MT" w:hAnsi="Gill Sans MT"/>
          <w:b/>
          <w:bCs/>
          <w:u w:val="single"/>
          <w:lang w:eastAsia="en-US"/>
        </w:rPr>
        <w:t>otto unico</w:t>
      </w:r>
      <w:r w:rsidR="0097720C" w:rsidRPr="00157EDC">
        <w:rPr>
          <w:rFonts w:ascii="Gill Sans MT" w:hAnsi="Gill Sans MT"/>
          <w:b/>
          <w:bCs/>
          <w:u w:val="single"/>
          <w:lang w:eastAsia="en-US"/>
        </w:rPr>
        <w:t>.</w:t>
      </w:r>
    </w:p>
    <w:p w:rsidR="00453118" w:rsidRPr="00157EDC" w:rsidRDefault="00551C35" w:rsidP="00B261ED">
      <w:pPr>
        <w:spacing w:before="120" w:line="276" w:lineRule="auto"/>
        <w:jc w:val="both"/>
        <w:rPr>
          <w:rFonts w:ascii="Gill Sans MT" w:hAnsi="Gill Sans MT"/>
          <w:bCs/>
          <w:u w:val="single"/>
          <w:lang w:eastAsia="en-US"/>
        </w:rPr>
      </w:pPr>
      <w:proofErr w:type="gramStart"/>
      <w:r w:rsidRPr="00157EDC">
        <w:rPr>
          <w:rFonts w:ascii="Gill Sans MT" w:hAnsi="Gill Sans MT"/>
          <w:b/>
          <w:bCs/>
          <w:lang w:eastAsia="en-US"/>
        </w:rPr>
        <w:lastRenderedPageBreak/>
        <w:t>AVVERTENZ</w:t>
      </w:r>
      <w:r w:rsidR="00BD37D3" w:rsidRPr="00157EDC">
        <w:rPr>
          <w:rFonts w:ascii="Gill Sans MT" w:hAnsi="Gill Sans MT"/>
          <w:b/>
          <w:bCs/>
          <w:lang w:eastAsia="en-US"/>
        </w:rPr>
        <w:t>E  IMPORTANTI</w:t>
      </w:r>
      <w:proofErr w:type="gramEnd"/>
      <w:r w:rsidRPr="00157EDC">
        <w:rPr>
          <w:rFonts w:ascii="Gill Sans MT" w:hAnsi="Gill Sans MT"/>
          <w:b/>
          <w:bCs/>
          <w:lang w:eastAsia="en-US"/>
        </w:rPr>
        <w:t>:</w:t>
      </w:r>
      <w:r w:rsidRPr="00157EDC">
        <w:rPr>
          <w:rFonts w:ascii="Gill Sans MT" w:hAnsi="Gill Sans MT"/>
          <w:bCs/>
          <w:lang w:eastAsia="en-US"/>
        </w:rPr>
        <w:t xml:space="preserve"> </w:t>
      </w:r>
      <w:r w:rsidRPr="00157EDC">
        <w:rPr>
          <w:rFonts w:ascii="Gill Sans MT" w:hAnsi="Gill Sans MT"/>
          <w:bCs/>
          <w:u w:val="single"/>
          <w:lang w:eastAsia="en-US"/>
        </w:rPr>
        <w:t>la vendita</w:t>
      </w:r>
      <w:r w:rsidR="00171EA3" w:rsidRPr="00157EDC">
        <w:rPr>
          <w:rFonts w:ascii="Gill Sans MT" w:hAnsi="Gill Sans MT"/>
          <w:bCs/>
          <w:u w:val="single"/>
          <w:lang w:eastAsia="en-US"/>
        </w:rPr>
        <w:t xml:space="preserve"> della nuda proprietà</w:t>
      </w:r>
      <w:r w:rsidRPr="00157EDC">
        <w:rPr>
          <w:rFonts w:ascii="Gill Sans MT" w:hAnsi="Gill Sans MT"/>
          <w:bCs/>
          <w:u w:val="single"/>
          <w:lang w:eastAsia="en-US"/>
        </w:rPr>
        <w:t xml:space="preserve"> avverrà a lotto unico. Pertanto non saranno ammesse offerte limitate ad uno </w:t>
      </w:r>
      <w:r w:rsidR="00020030" w:rsidRPr="00157EDC">
        <w:rPr>
          <w:rFonts w:ascii="Gill Sans MT" w:hAnsi="Gill Sans MT"/>
          <w:bCs/>
          <w:u w:val="single"/>
          <w:lang w:eastAsia="en-US"/>
        </w:rPr>
        <w:t xml:space="preserve">o più </w:t>
      </w:r>
      <w:r w:rsidR="00E50F7F" w:rsidRPr="00157EDC">
        <w:rPr>
          <w:rFonts w:ascii="Gill Sans MT" w:hAnsi="Gill Sans MT"/>
          <w:bCs/>
          <w:u w:val="single"/>
          <w:lang w:eastAsia="en-US"/>
        </w:rPr>
        <w:t>immobili</w:t>
      </w:r>
      <w:r w:rsidR="00020030" w:rsidRPr="00157EDC">
        <w:rPr>
          <w:rFonts w:ascii="Gill Sans MT" w:hAnsi="Gill Sans MT"/>
          <w:bCs/>
          <w:u w:val="single"/>
          <w:lang w:eastAsia="en-US"/>
        </w:rPr>
        <w:t>, che</w:t>
      </w:r>
      <w:r w:rsidRPr="00157EDC">
        <w:rPr>
          <w:rFonts w:ascii="Gill Sans MT" w:hAnsi="Gill Sans MT"/>
          <w:bCs/>
          <w:u w:val="single"/>
          <w:lang w:eastAsia="en-US"/>
        </w:rPr>
        <w:t>, dunque, non potranno essere acquistat</w:t>
      </w:r>
      <w:r w:rsidR="00E50F7F" w:rsidRPr="00157EDC">
        <w:rPr>
          <w:rFonts w:ascii="Gill Sans MT" w:hAnsi="Gill Sans MT"/>
          <w:bCs/>
          <w:u w:val="single"/>
          <w:lang w:eastAsia="en-US"/>
        </w:rPr>
        <w:t>i</w:t>
      </w:r>
      <w:r w:rsidRPr="00157EDC">
        <w:rPr>
          <w:rFonts w:ascii="Gill Sans MT" w:hAnsi="Gill Sans MT"/>
          <w:bCs/>
          <w:u w:val="single"/>
          <w:lang w:eastAsia="en-US"/>
        </w:rPr>
        <w:t xml:space="preserve"> separatamente.</w:t>
      </w:r>
      <w:r w:rsidR="00B12CA5" w:rsidRPr="00157EDC">
        <w:rPr>
          <w:rFonts w:ascii="Gill Sans MT" w:hAnsi="Gill Sans MT"/>
          <w:bCs/>
          <w:u w:val="single"/>
          <w:lang w:eastAsia="en-US"/>
        </w:rPr>
        <w:t xml:space="preserve"> </w:t>
      </w:r>
      <w:r w:rsidR="00B12CA5" w:rsidRPr="00157EDC">
        <w:rPr>
          <w:rFonts w:ascii="Gill Sans MT" w:hAnsi="Gill Sans MT"/>
          <w:b/>
          <w:bCs/>
          <w:u w:val="single"/>
          <w:lang w:eastAsia="en-US"/>
        </w:rPr>
        <w:t>L’offerta dovrà avvenire in rialzo rispetto alla base d’asta sopra indicata.</w:t>
      </w:r>
      <w:r w:rsidR="00B261ED" w:rsidRPr="00157EDC">
        <w:rPr>
          <w:rFonts w:ascii="Gill Sans MT" w:hAnsi="Gill Sans MT"/>
          <w:b/>
          <w:bCs/>
          <w:u w:val="single"/>
          <w:lang w:eastAsia="en-US"/>
        </w:rPr>
        <w:t xml:space="preserve"> Non sono ammesse offerte di importo pari o inferiore al prezzo posto a base d’asta.</w:t>
      </w:r>
    </w:p>
    <w:p w:rsidR="00B261ED" w:rsidRPr="00157EDC" w:rsidRDefault="00204047" w:rsidP="00B261ED">
      <w:pPr>
        <w:spacing w:before="120" w:line="276" w:lineRule="auto"/>
        <w:jc w:val="both"/>
        <w:rPr>
          <w:rFonts w:ascii="Gill Sans MT" w:hAnsi="Gill Sans MT"/>
          <w:bCs/>
          <w:u w:val="single"/>
          <w:lang w:eastAsia="en-US"/>
        </w:rPr>
      </w:pPr>
      <w:r w:rsidRPr="00157EDC">
        <w:rPr>
          <w:rFonts w:ascii="Gill Sans MT" w:hAnsi="Gill Sans MT"/>
          <w:bCs/>
          <w:u w:val="single"/>
          <w:lang w:eastAsia="en-US"/>
        </w:rPr>
        <w:t>La vendita degli immobili</w:t>
      </w:r>
      <w:r w:rsidR="00FB308A" w:rsidRPr="00157EDC">
        <w:rPr>
          <w:rFonts w:ascii="Gill Sans MT" w:hAnsi="Gill Sans MT"/>
          <w:bCs/>
          <w:u w:val="single"/>
          <w:lang w:eastAsia="en-US"/>
        </w:rPr>
        <w:t xml:space="preserve"> si intende effettuata al </w:t>
      </w:r>
      <w:r w:rsidR="00BD37D3" w:rsidRPr="00157EDC">
        <w:rPr>
          <w:rFonts w:ascii="Gill Sans MT" w:hAnsi="Gill Sans MT"/>
          <w:bCs/>
          <w:u w:val="single"/>
          <w:lang w:eastAsia="en-US"/>
        </w:rPr>
        <w:t xml:space="preserve">netto degli oneri fiscali e tributari previsti dalla normativa vigente e/o dalla normativa che dovesse entrare in vigore fino alla data di trasferimento degli immobili. </w:t>
      </w:r>
      <w:r w:rsidR="00B261ED" w:rsidRPr="00157EDC">
        <w:rPr>
          <w:rFonts w:ascii="Gill Sans MT" w:hAnsi="Gill Sans MT"/>
          <w:bCs/>
          <w:u w:val="single"/>
          <w:lang w:eastAsia="en-US"/>
        </w:rPr>
        <w:t>Tutte le spese notarili e tecnico-catastali, le tasse e le imposte vigenti al momento della stipulazione s</w:t>
      </w:r>
      <w:r w:rsidR="00FA2CE2" w:rsidRPr="00157EDC">
        <w:rPr>
          <w:rFonts w:ascii="Gill Sans MT" w:hAnsi="Gill Sans MT"/>
          <w:bCs/>
          <w:u w:val="single"/>
          <w:lang w:eastAsia="en-US"/>
        </w:rPr>
        <w:t>aranno a carico dell’acquirente, così come le eventuali spese di pubblicazione del presente bando.</w:t>
      </w:r>
    </w:p>
    <w:p w:rsidR="00593343" w:rsidRPr="00157EDC" w:rsidRDefault="0061690D" w:rsidP="00B261ED">
      <w:pPr>
        <w:spacing w:before="120" w:line="276" w:lineRule="auto"/>
        <w:jc w:val="both"/>
        <w:rPr>
          <w:rFonts w:ascii="Gill Sans MT" w:hAnsi="Gill Sans MT"/>
          <w:b/>
          <w:bCs/>
          <w:u w:val="single"/>
          <w:lang w:eastAsia="en-US"/>
        </w:rPr>
      </w:pPr>
      <w:r w:rsidRPr="00157EDC">
        <w:rPr>
          <w:rFonts w:ascii="Gill Sans MT" w:hAnsi="Gill Sans MT"/>
          <w:b/>
          <w:bCs/>
          <w:u w:val="single"/>
          <w:lang w:eastAsia="en-US"/>
        </w:rPr>
        <w:t>Sopralluogo</w:t>
      </w:r>
      <w:r w:rsidR="00593343" w:rsidRPr="00157EDC">
        <w:rPr>
          <w:rFonts w:ascii="Gill Sans MT" w:hAnsi="Gill Sans MT"/>
          <w:b/>
          <w:bCs/>
          <w:u w:val="single"/>
          <w:lang w:eastAsia="en-US"/>
        </w:rPr>
        <w:t>.</w:t>
      </w:r>
    </w:p>
    <w:p w:rsidR="0061690D" w:rsidRPr="00157EDC" w:rsidRDefault="00593343" w:rsidP="00B261ED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P</w:t>
      </w:r>
      <w:r w:rsidR="0061690D" w:rsidRPr="00157EDC">
        <w:rPr>
          <w:rFonts w:ascii="Gill Sans MT" w:hAnsi="Gill Sans MT"/>
          <w:bCs/>
          <w:lang w:eastAsia="en-US"/>
        </w:rPr>
        <w:t xml:space="preserve">er </w:t>
      </w:r>
      <w:r w:rsidR="000F5FF8" w:rsidRPr="00157EDC">
        <w:rPr>
          <w:rFonts w:ascii="Gill Sans MT" w:hAnsi="Gill Sans MT"/>
          <w:bCs/>
          <w:lang w:eastAsia="en-US"/>
        </w:rPr>
        <w:t xml:space="preserve">eventuale </w:t>
      </w:r>
      <w:r w:rsidRPr="00157EDC">
        <w:rPr>
          <w:rFonts w:ascii="Gill Sans MT" w:hAnsi="Gill Sans MT"/>
          <w:bCs/>
          <w:lang w:eastAsia="en-US"/>
        </w:rPr>
        <w:t>vision</w:t>
      </w:r>
      <w:r w:rsidR="000F5FF8" w:rsidRPr="00157EDC">
        <w:rPr>
          <w:rFonts w:ascii="Gill Sans MT" w:hAnsi="Gill Sans MT"/>
          <w:bCs/>
          <w:lang w:eastAsia="en-US"/>
        </w:rPr>
        <w:t>e</w:t>
      </w:r>
      <w:r w:rsidRPr="00157EDC">
        <w:rPr>
          <w:rFonts w:ascii="Gill Sans MT" w:hAnsi="Gill Sans MT"/>
          <w:bCs/>
          <w:lang w:eastAsia="en-US"/>
        </w:rPr>
        <w:t xml:space="preserve"> </w:t>
      </w:r>
      <w:r w:rsidR="000F5FF8" w:rsidRPr="00157EDC">
        <w:rPr>
          <w:rFonts w:ascii="Gill Sans MT" w:hAnsi="Gill Sans MT"/>
          <w:bCs/>
          <w:lang w:eastAsia="en-US"/>
        </w:rPr>
        <w:t>de</w:t>
      </w:r>
      <w:r w:rsidRPr="00157EDC">
        <w:rPr>
          <w:rFonts w:ascii="Gill Sans MT" w:hAnsi="Gill Sans MT"/>
          <w:bCs/>
          <w:lang w:eastAsia="en-US"/>
        </w:rPr>
        <w:t>gli immobili</w:t>
      </w:r>
      <w:r w:rsidR="000F5FF8" w:rsidRPr="00157EDC">
        <w:rPr>
          <w:rFonts w:ascii="Gill Sans MT" w:hAnsi="Gill Sans MT"/>
          <w:bCs/>
          <w:lang w:eastAsia="en-US"/>
        </w:rPr>
        <w:t>,</w:t>
      </w:r>
      <w:r w:rsidR="0061690D" w:rsidRPr="00157EDC">
        <w:rPr>
          <w:rFonts w:ascii="Gill Sans MT" w:hAnsi="Gill Sans MT"/>
          <w:bCs/>
          <w:lang w:eastAsia="en-US"/>
        </w:rPr>
        <w:t xml:space="preserve"> </w:t>
      </w:r>
      <w:r w:rsidR="00A833EE" w:rsidRPr="00157EDC">
        <w:rPr>
          <w:rFonts w:ascii="Gill Sans MT" w:hAnsi="Gill Sans MT"/>
          <w:bCs/>
          <w:lang w:eastAsia="en-US"/>
        </w:rPr>
        <w:t xml:space="preserve">effettuare specifica richiesta </w:t>
      </w:r>
      <w:r w:rsidR="00AD6E4A" w:rsidRPr="0002510E">
        <w:rPr>
          <w:rFonts w:ascii="Gill Sans MT" w:hAnsi="Gill Sans MT"/>
          <w:b/>
          <w:bCs/>
          <w:u w:val="single"/>
          <w:lang w:eastAsia="en-US"/>
        </w:rPr>
        <w:t xml:space="preserve">entro il </w:t>
      </w:r>
      <w:r w:rsidR="00BC440D" w:rsidRPr="0002510E">
        <w:rPr>
          <w:rFonts w:ascii="Gill Sans MT" w:hAnsi="Gill Sans MT"/>
          <w:b/>
          <w:bCs/>
          <w:u w:val="single"/>
          <w:lang w:eastAsia="en-US"/>
        </w:rPr>
        <w:t>2</w:t>
      </w:r>
      <w:r w:rsidR="00AD6E4A" w:rsidRPr="0002510E">
        <w:rPr>
          <w:rFonts w:ascii="Gill Sans MT" w:hAnsi="Gill Sans MT"/>
          <w:b/>
          <w:bCs/>
          <w:u w:val="single"/>
          <w:lang w:eastAsia="en-US"/>
        </w:rPr>
        <w:t>0</w:t>
      </w:r>
      <w:r w:rsidR="00BC440D" w:rsidRPr="0002510E">
        <w:rPr>
          <w:rFonts w:ascii="Gill Sans MT" w:hAnsi="Gill Sans MT"/>
          <w:b/>
          <w:bCs/>
          <w:u w:val="single"/>
          <w:lang w:eastAsia="en-US"/>
        </w:rPr>
        <w:t xml:space="preserve"> ottobre 2023,</w:t>
      </w:r>
      <w:r w:rsidR="00BC440D" w:rsidRPr="00157EDC">
        <w:rPr>
          <w:rFonts w:ascii="Gill Sans MT" w:hAnsi="Gill Sans MT"/>
          <w:bCs/>
          <w:lang w:eastAsia="en-US"/>
        </w:rPr>
        <w:t xml:space="preserve"> </w:t>
      </w:r>
      <w:r w:rsidR="0061690D" w:rsidRPr="00157EDC">
        <w:rPr>
          <w:rFonts w:ascii="Gill Sans MT" w:hAnsi="Gill Sans MT"/>
          <w:bCs/>
          <w:lang w:eastAsia="en-US"/>
        </w:rPr>
        <w:t xml:space="preserve"> prende</w:t>
      </w:r>
      <w:r w:rsidR="00157EDC" w:rsidRPr="00157EDC">
        <w:rPr>
          <w:rFonts w:ascii="Gill Sans MT" w:hAnsi="Gill Sans MT"/>
          <w:bCs/>
          <w:lang w:eastAsia="en-US"/>
        </w:rPr>
        <w:t xml:space="preserve">ndo </w:t>
      </w:r>
      <w:r w:rsidR="0061690D" w:rsidRPr="00157EDC">
        <w:rPr>
          <w:rFonts w:ascii="Gill Sans MT" w:hAnsi="Gill Sans MT"/>
          <w:bCs/>
          <w:lang w:eastAsia="en-US"/>
        </w:rPr>
        <w:t xml:space="preserve"> contatto con </w:t>
      </w:r>
      <w:r w:rsidR="00256532" w:rsidRPr="00157EDC">
        <w:rPr>
          <w:rFonts w:ascii="Gill Sans MT" w:hAnsi="Gill Sans MT"/>
          <w:bCs/>
          <w:lang w:eastAsia="en-US"/>
        </w:rPr>
        <w:t xml:space="preserve">la S.C. </w:t>
      </w:r>
      <w:r w:rsidR="00AD6E4A" w:rsidRPr="00157EDC">
        <w:rPr>
          <w:rFonts w:ascii="Gill Sans MT" w:hAnsi="Gill Sans MT"/>
          <w:bCs/>
          <w:lang w:eastAsia="en-US"/>
        </w:rPr>
        <w:t>Gestione Tecnico Patrimoniale</w:t>
      </w:r>
      <w:r w:rsidR="0061690D" w:rsidRPr="00157EDC">
        <w:rPr>
          <w:rFonts w:ascii="Gill Sans MT" w:hAnsi="Gill Sans MT"/>
          <w:bCs/>
          <w:lang w:eastAsia="en-US"/>
        </w:rPr>
        <w:t xml:space="preserve"> tel</w:t>
      </w:r>
      <w:r w:rsidR="00AD6E4A" w:rsidRPr="00157EDC">
        <w:rPr>
          <w:rFonts w:ascii="Gill Sans MT" w:hAnsi="Gill Sans MT"/>
          <w:bCs/>
          <w:lang w:eastAsia="en-US"/>
        </w:rPr>
        <w:t>. 02 23942325</w:t>
      </w:r>
      <w:r w:rsidR="0061690D" w:rsidRPr="00157EDC">
        <w:rPr>
          <w:rFonts w:ascii="Gill Sans MT" w:hAnsi="Gill Sans MT"/>
          <w:bCs/>
          <w:lang w:eastAsia="en-US"/>
        </w:rPr>
        <w:t xml:space="preserve">, </w:t>
      </w:r>
      <w:r w:rsidRPr="00157EDC">
        <w:rPr>
          <w:rFonts w:ascii="Gill Sans MT" w:hAnsi="Gill Sans MT"/>
          <w:bCs/>
          <w:lang w:eastAsia="en-US"/>
        </w:rPr>
        <w:t xml:space="preserve">indirizzo </w:t>
      </w:r>
      <w:r w:rsidR="0061690D" w:rsidRPr="00157EDC">
        <w:rPr>
          <w:rFonts w:ascii="Gill Sans MT" w:hAnsi="Gill Sans MT"/>
          <w:bCs/>
          <w:lang w:eastAsia="en-US"/>
        </w:rPr>
        <w:t>mail</w:t>
      </w:r>
      <w:r w:rsidR="000F5FF8" w:rsidRPr="00157EDC">
        <w:rPr>
          <w:rFonts w:ascii="Gill Sans MT" w:hAnsi="Gill Sans MT"/>
          <w:bCs/>
          <w:lang w:eastAsia="en-US"/>
        </w:rPr>
        <w:t xml:space="preserve"> </w:t>
      </w:r>
      <w:hyperlink r:id="rId9" w:history="1">
        <w:r w:rsidR="00AD6E4A" w:rsidRPr="00157EDC">
          <w:rPr>
            <w:rStyle w:val="Collegamentoipertestuale"/>
            <w:rFonts w:ascii="Gill Sans MT" w:hAnsi="Gill Sans MT"/>
            <w:bCs/>
            <w:color w:val="auto"/>
            <w:lang w:eastAsia="en-US"/>
          </w:rPr>
          <w:t>segreteria.tecnico</w:t>
        </w:r>
        <w:r w:rsidR="000F5FF8" w:rsidRPr="00157EDC">
          <w:rPr>
            <w:rStyle w:val="Collegamentoipertestuale"/>
            <w:rFonts w:ascii="Gill Sans MT" w:hAnsi="Gill Sans MT"/>
            <w:bCs/>
            <w:color w:val="auto"/>
            <w:lang w:eastAsia="en-US"/>
          </w:rPr>
          <w:t>@istituto-besta.it</w:t>
        </w:r>
      </w:hyperlink>
    </w:p>
    <w:p w:rsidR="00B12CA5" w:rsidRPr="00157EDC" w:rsidRDefault="00B12CA5" w:rsidP="00453118">
      <w:pPr>
        <w:spacing w:before="120" w:line="276" w:lineRule="auto"/>
        <w:jc w:val="both"/>
        <w:rPr>
          <w:rFonts w:ascii="Gill Sans MT" w:hAnsi="Gill Sans MT"/>
          <w:b/>
          <w:bCs/>
          <w:lang w:eastAsia="en-US"/>
        </w:rPr>
      </w:pPr>
    </w:p>
    <w:p w:rsidR="00453118" w:rsidRPr="00157EDC" w:rsidRDefault="003C01C1" w:rsidP="00453118">
      <w:pPr>
        <w:spacing w:before="120" w:line="276" w:lineRule="auto"/>
        <w:jc w:val="both"/>
        <w:rPr>
          <w:rFonts w:ascii="Gill Sans MT" w:hAnsi="Gill Sans MT"/>
          <w:b/>
          <w:bCs/>
          <w:lang w:eastAsia="en-US"/>
        </w:rPr>
      </w:pPr>
      <w:r w:rsidRPr="00157EDC">
        <w:rPr>
          <w:rFonts w:ascii="Gill Sans MT" w:hAnsi="Gill Sans MT"/>
          <w:b/>
          <w:bCs/>
          <w:lang w:eastAsia="en-US"/>
        </w:rPr>
        <w:t xml:space="preserve">ART. 2. </w:t>
      </w:r>
      <w:r w:rsidR="00453118" w:rsidRPr="00157EDC">
        <w:rPr>
          <w:rFonts w:ascii="Gill Sans MT" w:hAnsi="Gill Sans MT"/>
          <w:b/>
          <w:bCs/>
          <w:lang w:eastAsia="en-US"/>
        </w:rPr>
        <w:t>CONDIZIONI</w:t>
      </w:r>
    </w:p>
    <w:p w:rsidR="00453118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La vendita sarà fatta ed accettata a corpo e non a misura, nello stato di fatto e di diritto in cui gli immobili attualmente si trovano, con tutte le accessioni, dipendenze, pertinenze, usi, diritti, azioni e ragioni, servitù attive e passive, manifeste e non manifeste, in atto legalmente esistenti e praticate e non prescritte per non uso ventennale, così come la Fondazione IRCCS possiede ed ha diritto di possedere.</w:t>
      </w:r>
      <w:r w:rsidR="00EA3302" w:rsidRPr="00157EDC">
        <w:rPr>
          <w:rFonts w:ascii="Gill Sans MT" w:hAnsi="Gill Sans MT"/>
          <w:bCs/>
          <w:lang w:eastAsia="en-US"/>
        </w:rPr>
        <w:t xml:space="preserve"> La Commissione regionale per il patrimonio culturale della Lombardia ha dichiarato, con provvedimento del 08/08/2023, che gli immobili non presentano interesse culturale.  </w:t>
      </w:r>
    </w:p>
    <w:p w:rsidR="00453118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La Fondazione IRCCS non presta garanzie e non assume alcuna responsabilità in ordine ad eventuali attività di bonifica relative agli immobili</w:t>
      </w:r>
      <w:r w:rsidR="00256532" w:rsidRPr="00157EDC">
        <w:rPr>
          <w:rFonts w:ascii="Gill Sans MT" w:hAnsi="Gill Sans MT"/>
          <w:bCs/>
          <w:lang w:eastAsia="en-US"/>
        </w:rPr>
        <w:t xml:space="preserve">, </w:t>
      </w:r>
      <w:proofErr w:type="spellStart"/>
      <w:proofErr w:type="gramStart"/>
      <w:r w:rsidR="00256532" w:rsidRPr="00157EDC">
        <w:rPr>
          <w:rFonts w:ascii="Gill Sans MT" w:hAnsi="Gill Sans MT"/>
          <w:bCs/>
          <w:lang w:eastAsia="en-US"/>
        </w:rPr>
        <w:t>ne</w:t>
      </w:r>
      <w:proofErr w:type="spellEnd"/>
      <w:proofErr w:type="gramEnd"/>
      <w:r w:rsidR="00256532" w:rsidRPr="00157EDC">
        <w:rPr>
          <w:rFonts w:ascii="Gill Sans MT" w:hAnsi="Gill Sans MT"/>
          <w:bCs/>
          <w:lang w:eastAsia="en-US"/>
        </w:rPr>
        <w:t xml:space="preserve"> tantomeno per eventuali irregolarità urbanistiche e/o catastali</w:t>
      </w:r>
      <w:r w:rsidRPr="00157EDC">
        <w:rPr>
          <w:rFonts w:ascii="Gill Sans MT" w:hAnsi="Gill Sans MT"/>
          <w:bCs/>
          <w:lang w:eastAsia="en-US"/>
        </w:rPr>
        <w:t>.</w:t>
      </w:r>
    </w:p>
    <w:p w:rsidR="00453118" w:rsidRPr="00157EDC" w:rsidRDefault="003C01C1" w:rsidP="00453118">
      <w:pPr>
        <w:spacing w:before="120" w:line="276" w:lineRule="auto"/>
        <w:jc w:val="both"/>
        <w:rPr>
          <w:rFonts w:ascii="Gill Sans MT" w:hAnsi="Gill Sans MT"/>
          <w:b/>
          <w:bCs/>
          <w:lang w:eastAsia="en-US"/>
        </w:rPr>
      </w:pPr>
      <w:r w:rsidRPr="00157EDC">
        <w:rPr>
          <w:rFonts w:ascii="Gill Sans MT" w:hAnsi="Gill Sans MT"/>
          <w:b/>
          <w:bCs/>
          <w:lang w:eastAsia="en-US"/>
        </w:rPr>
        <w:t xml:space="preserve">ART. 3. </w:t>
      </w:r>
      <w:r w:rsidR="00453118" w:rsidRPr="00157EDC">
        <w:rPr>
          <w:rFonts w:ascii="Gill Sans MT" w:hAnsi="Gill Sans MT"/>
          <w:b/>
          <w:bCs/>
          <w:lang w:eastAsia="en-US"/>
        </w:rPr>
        <w:t>GARANZIE</w:t>
      </w:r>
    </w:p>
    <w:p w:rsidR="00453118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a) Il concorrente dovrà costituire, pena l’esclusione dalla procedura, un deposito cauzionale a garanzia della serietà dell’offerta e delle obbligazioni assunte a seguito dell’aggiudicazione, pari al 10% dell’importo a base d’asta.</w:t>
      </w:r>
    </w:p>
    <w:p w:rsidR="00453118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b) Il deposito cauzionale potrà essere costituito, a scelta del concorrente:</w:t>
      </w:r>
    </w:p>
    <w:p w:rsidR="00453118" w:rsidRPr="00157EDC" w:rsidRDefault="00453118" w:rsidP="00AC25E3">
      <w:pPr>
        <w:pStyle w:val="Paragrafoelenco"/>
        <w:numPr>
          <w:ilvl w:val="0"/>
          <w:numId w:val="21"/>
        </w:num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mediante bonifico bancario intestato alla Fondazione IRCCS Carlo Besta (</w:t>
      </w:r>
      <w:r w:rsidR="009436AB" w:rsidRPr="00157EDC">
        <w:rPr>
          <w:rFonts w:ascii="Gill Sans MT" w:hAnsi="Gill Sans MT"/>
        </w:rPr>
        <w:t xml:space="preserve">Banca Popolare di Sondrio, Agenzia, 9 Viale Romagna, 24 20133 Milano </w:t>
      </w:r>
      <w:r w:rsidR="009436AB" w:rsidRPr="00157EDC">
        <w:rPr>
          <w:rFonts w:ascii="Verdana" w:hAnsi="Verdana"/>
        </w:rPr>
        <w:t xml:space="preserve">ABI 05696 CAB 01608 C/C 6200/21 CIN A BBAN: A 05696 01608 000006200X21 IBAN: IT26 A056 </w:t>
      </w:r>
      <w:r w:rsidR="009436AB" w:rsidRPr="00157EDC">
        <w:rPr>
          <w:rFonts w:ascii="Verdana" w:hAnsi="Verdana"/>
        </w:rPr>
        <w:lastRenderedPageBreak/>
        <w:t>9601 6080 0000 6200 X21 SWIFT: POSO IT 22</w:t>
      </w:r>
      <w:r w:rsidR="009436AB" w:rsidRPr="00157EDC">
        <w:rPr>
          <w:rFonts w:ascii="Verdana" w:hAnsi="Verdana"/>
          <w:bCs/>
          <w:lang w:eastAsia="en-US"/>
        </w:rPr>
        <w:t>),</w:t>
      </w:r>
      <w:r w:rsidR="009436AB" w:rsidRPr="00157EDC">
        <w:rPr>
          <w:rFonts w:ascii="Gill Sans MT" w:hAnsi="Gill Sans MT"/>
          <w:bCs/>
          <w:lang w:eastAsia="en-US"/>
        </w:rPr>
        <w:t xml:space="preserve"> con causale “deposito cauzi</w:t>
      </w:r>
      <w:r w:rsidR="00E50F7F" w:rsidRPr="00157EDC">
        <w:rPr>
          <w:rFonts w:ascii="Gill Sans MT" w:hAnsi="Gill Sans MT"/>
          <w:bCs/>
          <w:lang w:eastAsia="en-US"/>
        </w:rPr>
        <w:t>onale vendita immobili siti in Cernobbi</w:t>
      </w:r>
      <w:r w:rsidR="009436AB" w:rsidRPr="00157EDC">
        <w:rPr>
          <w:rFonts w:ascii="Gill Sans MT" w:hAnsi="Gill Sans MT"/>
          <w:bCs/>
          <w:lang w:eastAsia="en-US"/>
        </w:rPr>
        <w:t>o</w:t>
      </w:r>
      <w:r w:rsidR="00A833EE" w:rsidRPr="00157EDC">
        <w:rPr>
          <w:rFonts w:ascii="Gill Sans MT" w:hAnsi="Gill Sans MT"/>
          <w:bCs/>
          <w:lang w:eastAsia="en-US"/>
        </w:rPr>
        <w:t xml:space="preserve"> via Don Minzoni</w:t>
      </w:r>
      <w:r w:rsidR="009436AB" w:rsidRPr="00157EDC">
        <w:rPr>
          <w:rFonts w:ascii="Gill Sans MT" w:hAnsi="Gill Sans MT"/>
          <w:bCs/>
          <w:lang w:eastAsia="en-US"/>
        </w:rPr>
        <w:t>”</w:t>
      </w:r>
    </w:p>
    <w:p w:rsidR="00453118" w:rsidRPr="00157EDC" w:rsidRDefault="00453118" w:rsidP="00453118">
      <w:pPr>
        <w:pStyle w:val="Paragrafoelenco"/>
        <w:numPr>
          <w:ilvl w:val="0"/>
          <w:numId w:val="21"/>
        </w:num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mediante fideiussione bancaria o assicurativa, intestata alla Fondazione IRCCS Carlo Besta, rilasciata dagli intermediari iscritti nell’albo di cui all’art. 106 del decreto legislativo 1 settembre 1993, n. 385, che svolgono in via esclusiva o prevalente attività di rilascio di garanzie e che sono sottoposti a revisione contabile da parte di una società di revisione iscritta nell’albo previsto dall’art. 161 del decreto legislativo 24 febbraio 1998, n. 52.</w:t>
      </w:r>
    </w:p>
    <w:p w:rsidR="00453118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La fideiussione dovrà prevedere espressamente, a pena di esclusione:</w:t>
      </w:r>
    </w:p>
    <w:p w:rsidR="00453118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- la rinuncia espressa al beneficio della preventiva escussione del debitore principale di cui all’art.</w:t>
      </w:r>
    </w:p>
    <w:p w:rsidR="00453118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1944 del codice civile;</w:t>
      </w:r>
    </w:p>
    <w:p w:rsidR="00453118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- la rinuncia espressa all’eccezione di cui all’art. 1957, comma 2, del codice civile;</w:t>
      </w:r>
    </w:p>
    <w:p w:rsidR="00453118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- l’impegno irrevocabile a pagare al beneficiario l’importo indicato, a prima richiesta scritta, rimossa ogni eccezione anche in ordine al rapporto sottostante e nonostante eventuali opposizioni da parte dell’obbligato e/o terzi;</w:t>
      </w:r>
    </w:p>
    <w:p w:rsidR="00453118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- la validità fino all’integrale pagamento del prezzo d’acquisto senza limitazione temporale alcuna ovvero con validità di 12 mesi che si intenderà tacitamente ed automaticamente prorogata per 12 mesi e così di anno in anno a meno che non sia stata disdettata, da parte della banca o del beneficiario, a mezzo lettera raccomandata A/R, che dovrà pervenire almeno 60 (sessanta) giorni prima della scadenza originaria o prorogata.</w:t>
      </w:r>
    </w:p>
    <w:p w:rsidR="00453118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 xml:space="preserve">c) Relativamente ai concorrenti non aggiudicatari, il deposito cauzionale sarà restituito entro </w:t>
      </w:r>
      <w:r w:rsidR="00B261ED" w:rsidRPr="00157EDC">
        <w:rPr>
          <w:rFonts w:ascii="Gill Sans MT" w:hAnsi="Gill Sans MT"/>
          <w:bCs/>
          <w:lang w:eastAsia="en-US"/>
        </w:rPr>
        <w:t>3</w:t>
      </w:r>
      <w:r w:rsidRPr="00157EDC">
        <w:rPr>
          <w:rFonts w:ascii="Gill Sans MT" w:hAnsi="Gill Sans MT"/>
          <w:bCs/>
          <w:lang w:eastAsia="en-US"/>
        </w:rPr>
        <w:t>0 giorni lavorativi dall’aggiudicazione provvisoria.</w:t>
      </w:r>
    </w:p>
    <w:p w:rsidR="00453118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d) Relativamente al concorrente aggiudicatario, all’atto della stipulazione del contratto di compravendita, il deposito cauzionale, se prodotto mediante fideiussione, verrà restituito; se prodotto mediante bonifico bancario, verrà imputato a titolo di “acconto prezzo” sul corrispettivo di vendita.</w:t>
      </w:r>
    </w:p>
    <w:p w:rsidR="00453118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e) Nessun interesse spetta ai concorrenti sulle somme costituenti il deposito cauzionale.</w:t>
      </w:r>
    </w:p>
    <w:p w:rsidR="00453118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</w:p>
    <w:p w:rsidR="00453118" w:rsidRPr="00157EDC" w:rsidRDefault="003C01C1" w:rsidP="00453118">
      <w:pPr>
        <w:spacing w:before="120" w:line="276" w:lineRule="auto"/>
        <w:jc w:val="both"/>
        <w:rPr>
          <w:rFonts w:ascii="Gill Sans MT" w:hAnsi="Gill Sans MT"/>
          <w:b/>
          <w:bCs/>
          <w:lang w:eastAsia="en-US"/>
        </w:rPr>
      </w:pPr>
      <w:r w:rsidRPr="00157EDC">
        <w:rPr>
          <w:rFonts w:ascii="Gill Sans MT" w:hAnsi="Gill Sans MT"/>
          <w:b/>
          <w:bCs/>
          <w:lang w:eastAsia="en-US"/>
        </w:rPr>
        <w:t xml:space="preserve">ART. 4. </w:t>
      </w:r>
      <w:r w:rsidR="00453118" w:rsidRPr="00157EDC">
        <w:rPr>
          <w:rFonts w:ascii="Gill Sans MT" w:hAnsi="Gill Sans MT"/>
          <w:b/>
          <w:bCs/>
          <w:lang w:eastAsia="en-US"/>
        </w:rPr>
        <w:t>MODALITA’ DI COMPILAZIONE DELL’OFFERTA</w:t>
      </w:r>
    </w:p>
    <w:p w:rsidR="00453118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u w:val="single"/>
          <w:lang w:eastAsia="en-US"/>
        </w:rPr>
      </w:pPr>
      <w:r w:rsidRPr="00157EDC">
        <w:rPr>
          <w:rFonts w:ascii="Gill Sans MT" w:hAnsi="Gill Sans MT"/>
          <w:bCs/>
          <w:lang w:eastAsia="en-US"/>
        </w:rPr>
        <w:t>La domanda di partecipazione</w:t>
      </w:r>
      <w:r w:rsidR="0002510E">
        <w:rPr>
          <w:rFonts w:ascii="Gill Sans MT" w:hAnsi="Gill Sans MT"/>
          <w:bCs/>
          <w:lang w:eastAsia="en-US"/>
        </w:rPr>
        <w:t xml:space="preserve">, </w:t>
      </w:r>
      <w:r w:rsidR="0002510E" w:rsidRPr="0002510E">
        <w:rPr>
          <w:rFonts w:ascii="Gill Sans MT" w:hAnsi="Gill Sans MT"/>
          <w:b/>
          <w:bCs/>
          <w:u w:val="single"/>
          <w:lang w:eastAsia="en-US"/>
        </w:rPr>
        <w:t>redatta sul modello allegato</w:t>
      </w:r>
      <w:r w:rsidR="0002510E">
        <w:rPr>
          <w:rFonts w:ascii="Gill Sans MT" w:hAnsi="Gill Sans MT"/>
          <w:bCs/>
          <w:lang w:eastAsia="en-US"/>
        </w:rPr>
        <w:t xml:space="preserve">, </w:t>
      </w:r>
      <w:r w:rsidRPr="00157EDC">
        <w:rPr>
          <w:rFonts w:ascii="Gill Sans MT" w:hAnsi="Gill Sans MT"/>
          <w:bCs/>
          <w:lang w:eastAsia="en-US"/>
        </w:rPr>
        <w:t xml:space="preserve"> dovrà essere presentata in lingua italiana (in caso contrario dovrà essere allegata una traduzione asseverata nella lingua italiana) </w:t>
      </w:r>
      <w:r w:rsidRPr="00157EDC">
        <w:rPr>
          <w:rFonts w:ascii="Gill Sans MT" w:hAnsi="Gill Sans MT"/>
          <w:bCs/>
          <w:u w:val="single"/>
          <w:lang w:eastAsia="en-US"/>
        </w:rPr>
        <w:t xml:space="preserve">in un plico chiuso, sigillato e sottoscritto su entrambi i lembi di chiusura, recante all’esterno la seguente dicitura: </w:t>
      </w:r>
      <w:r w:rsidRPr="0002510E">
        <w:rPr>
          <w:rFonts w:ascii="Gill Sans MT" w:hAnsi="Gill Sans MT"/>
          <w:b/>
          <w:bCs/>
          <w:u w:val="single"/>
          <w:lang w:eastAsia="en-US"/>
        </w:rPr>
        <w:t xml:space="preserve">“Non aprire - Offerta per l’acquisto </w:t>
      </w:r>
      <w:r w:rsidR="00FB308A" w:rsidRPr="0002510E">
        <w:rPr>
          <w:rFonts w:ascii="Gill Sans MT" w:hAnsi="Gill Sans MT"/>
          <w:b/>
          <w:bCs/>
          <w:u w:val="single"/>
          <w:lang w:eastAsia="en-US"/>
        </w:rPr>
        <w:t xml:space="preserve">della nuda proprietà </w:t>
      </w:r>
      <w:r w:rsidR="00E50F7F" w:rsidRPr="0002510E">
        <w:rPr>
          <w:rFonts w:ascii="Gill Sans MT" w:hAnsi="Gill Sans MT"/>
          <w:b/>
          <w:bCs/>
          <w:u w:val="single"/>
          <w:lang w:eastAsia="en-US"/>
        </w:rPr>
        <w:t xml:space="preserve">di </w:t>
      </w:r>
      <w:r w:rsidR="0002510E">
        <w:rPr>
          <w:rFonts w:ascii="Gill Sans MT" w:hAnsi="Gill Sans MT"/>
          <w:b/>
          <w:bCs/>
          <w:u w:val="single"/>
          <w:lang w:eastAsia="en-US"/>
        </w:rPr>
        <w:t>i</w:t>
      </w:r>
      <w:r w:rsidR="00E50F7F" w:rsidRPr="0002510E">
        <w:rPr>
          <w:rFonts w:ascii="Gill Sans MT" w:hAnsi="Gill Sans MT"/>
          <w:b/>
          <w:bCs/>
          <w:u w:val="single"/>
          <w:lang w:eastAsia="en-US"/>
        </w:rPr>
        <w:t>mmobili siti in Cernobbio</w:t>
      </w:r>
      <w:r w:rsidR="0002510E">
        <w:rPr>
          <w:rFonts w:ascii="Gill Sans MT" w:hAnsi="Gill Sans MT"/>
          <w:b/>
          <w:bCs/>
          <w:u w:val="single"/>
          <w:lang w:eastAsia="en-US"/>
        </w:rPr>
        <w:t xml:space="preserve"> (fabbricato residenziale e corpo staccato)</w:t>
      </w:r>
      <w:bookmarkStart w:id="0" w:name="_GoBack"/>
      <w:bookmarkEnd w:id="0"/>
      <w:r w:rsidR="00A833EE" w:rsidRPr="0002510E">
        <w:rPr>
          <w:rFonts w:ascii="Gill Sans MT" w:hAnsi="Gill Sans MT"/>
          <w:b/>
          <w:bCs/>
          <w:u w:val="single"/>
          <w:lang w:eastAsia="en-US"/>
        </w:rPr>
        <w:t xml:space="preserve"> via Don </w:t>
      </w:r>
      <w:proofErr w:type="spellStart"/>
      <w:r w:rsidR="00A833EE" w:rsidRPr="0002510E">
        <w:rPr>
          <w:rFonts w:ascii="Gill Sans MT" w:hAnsi="Gill Sans MT"/>
          <w:b/>
          <w:bCs/>
          <w:u w:val="single"/>
          <w:lang w:eastAsia="en-US"/>
        </w:rPr>
        <w:t>Minzoni</w:t>
      </w:r>
      <w:proofErr w:type="spellEnd"/>
      <w:r w:rsidRPr="0002510E">
        <w:rPr>
          <w:rFonts w:ascii="Gill Sans MT" w:hAnsi="Gill Sans MT"/>
          <w:b/>
          <w:bCs/>
          <w:u w:val="single"/>
          <w:lang w:eastAsia="en-US"/>
        </w:rPr>
        <w:t>”,</w:t>
      </w:r>
      <w:r w:rsidRPr="00157EDC">
        <w:rPr>
          <w:rFonts w:ascii="Gill Sans MT" w:hAnsi="Gill Sans MT"/>
          <w:bCs/>
          <w:u w:val="single"/>
          <w:lang w:eastAsia="en-US"/>
        </w:rPr>
        <w:t xml:space="preserve"> oltre che riportare l’indicazione del mittente ed il relativo indirizzo.</w:t>
      </w:r>
    </w:p>
    <w:p w:rsidR="00453118" w:rsidRPr="00157EDC" w:rsidRDefault="00B12CA5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lastRenderedPageBreak/>
        <w:t>I</w:t>
      </w:r>
      <w:r w:rsidR="00B04A0B" w:rsidRPr="00157EDC">
        <w:rPr>
          <w:rFonts w:ascii="Gill Sans MT" w:hAnsi="Gill Sans MT"/>
          <w:bCs/>
          <w:lang w:eastAsia="en-US"/>
        </w:rPr>
        <w:t xml:space="preserve">l predetto plico </w:t>
      </w:r>
      <w:r w:rsidR="00453118" w:rsidRPr="00157EDC">
        <w:rPr>
          <w:rFonts w:ascii="Gill Sans MT" w:hAnsi="Gill Sans MT"/>
          <w:bCs/>
          <w:lang w:eastAsia="en-US"/>
        </w:rPr>
        <w:t>dovrà contenere ulteriori due buste (una Busta</w:t>
      </w:r>
      <w:r w:rsidR="00B04A0B" w:rsidRPr="00157EDC">
        <w:rPr>
          <w:rFonts w:ascii="Gill Sans MT" w:hAnsi="Gill Sans MT"/>
          <w:bCs/>
          <w:lang w:eastAsia="en-US"/>
        </w:rPr>
        <w:t xml:space="preserve"> A “Documenti e garanzia” e una </w:t>
      </w:r>
      <w:r w:rsidR="00453118" w:rsidRPr="00157EDC">
        <w:rPr>
          <w:rFonts w:ascii="Gill Sans MT" w:hAnsi="Gill Sans MT"/>
          <w:bCs/>
          <w:lang w:eastAsia="en-US"/>
        </w:rPr>
        <w:t>Busta B “Offerta economica”) anch’esse chiuse, sigillate e sottoscritte s</w:t>
      </w:r>
      <w:r w:rsidR="00B04A0B" w:rsidRPr="00157EDC">
        <w:rPr>
          <w:rFonts w:ascii="Gill Sans MT" w:hAnsi="Gill Sans MT"/>
          <w:bCs/>
          <w:lang w:eastAsia="en-US"/>
        </w:rPr>
        <w:t xml:space="preserve">u entrambi i lembi di chiusura, </w:t>
      </w:r>
      <w:r w:rsidR="00453118" w:rsidRPr="00157EDC">
        <w:rPr>
          <w:rFonts w:ascii="Gill Sans MT" w:hAnsi="Gill Sans MT"/>
          <w:bCs/>
          <w:lang w:eastAsia="en-US"/>
        </w:rPr>
        <w:t>come di seguito descritte:</w:t>
      </w:r>
    </w:p>
    <w:p w:rsidR="00453118" w:rsidRPr="00157EDC" w:rsidRDefault="00453118" w:rsidP="00453118">
      <w:pPr>
        <w:pStyle w:val="Paragrafoelenco"/>
        <w:numPr>
          <w:ilvl w:val="0"/>
          <w:numId w:val="22"/>
        </w:numPr>
        <w:spacing w:before="120" w:line="276" w:lineRule="auto"/>
        <w:jc w:val="both"/>
        <w:rPr>
          <w:rFonts w:ascii="Gill Sans MT" w:hAnsi="Gill Sans MT"/>
          <w:b/>
          <w:bCs/>
          <w:lang w:eastAsia="en-US"/>
        </w:rPr>
      </w:pPr>
      <w:r w:rsidRPr="00157EDC">
        <w:rPr>
          <w:rFonts w:ascii="Gill Sans MT" w:hAnsi="Gill Sans MT"/>
          <w:b/>
          <w:bCs/>
          <w:lang w:eastAsia="en-US"/>
        </w:rPr>
        <w:t>Busta A “Documenti e garanzia”</w:t>
      </w:r>
    </w:p>
    <w:p w:rsidR="00453118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La busta dovrà riportare all’esterno la dicitura “Documenti e garanzia” e dovrà contenere:</w:t>
      </w:r>
    </w:p>
    <w:p w:rsidR="00453118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1) la fideiussione in originale ovvero la ricevuta del bonifico, con esp</w:t>
      </w:r>
      <w:r w:rsidR="00B04A0B" w:rsidRPr="00157EDC">
        <w:rPr>
          <w:rFonts w:ascii="Gill Sans MT" w:hAnsi="Gill Sans MT"/>
          <w:bCs/>
          <w:lang w:eastAsia="en-US"/>
        </w:rPr>
        <w:t xml:space="preserve">ressa indicazione del codice di </w:t>
      </w:r>
      <w:r w:rsidRPr="00157EDC">
        <w:rPr>
          <w:rFonts w:ascii="Gill Sans MT" w:hAnsi="Gill Sans MT"/>
          <w:bCs/>
          <w:lang w:eastAsia="en-US"/>
        </w:rPr>
        <w:t>riferimento (C.R.O. o T.R.N.);</w:t>
      </w:r>
    </w:p>
    <w:p w:rsidR="00453118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2) la dichiarazione se l’offerta è presentata “per persona da nominare” ovvero “in nome e per conto di un terzo”. Se l’offerta è presentata “per persona da nominare”, l’offerente dovrà presentare l’offerta in nome proprio, comprensiva dei dati/informazioni/documenti richiesti nel presente bando. Se l’offerta è presentata “in nome e per conto di un terzo”, l’offerente dovrà presentare l’offerta comprensiva dei dati/informazioni/documenti richiesti nel presente bando relativi al terzo, allegando altresì il titolo giustificativo in forza del quale è legittimato a presentare l’offerta e ad offrire ulteriori rilanci nel caso previsto dal successivo art. 6 (mandato con rappresentanza, procura con espressa facoltà di effettuare offerte migliorative rispetto all’offerta segreta, ecc.);</w:t>
      </w:r>
    </w:p>
    <w:p w:rsidR="00453118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3) la documentazione relativa al soggetto partecipante e, in particolare:</w:t>
      </w:r>
    </w:p>
    <w:p w:rsidR="00453118" w:rsidRPr="00157EDC" w:rsidRDefault="00453118" w:rsidP="00453118">
      <w:pPr>
        <w:pStyle w:val="Paragrafoelenco"/>
        <w:numPr>
          <w:ilvl w:val="0"/>
          <w:numId w:val="22"/>
        </w:num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se presentata da persona fisica:</w:t>
      </w:r>
    </w:p>
    <w:p w:rsidR="00453118" w:rsidRPr="00157EDC" w:rsidRDefault="00453118" w:rsidP="00453118">
      <w:pPr>
        <w:spacing w:before="120" w:line="276" w:lineRule="auto"/>
        <w:ind w:left="709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- le generalità complete con indicazione della residenza e del codice fiscale dell’offerente;</w:t>
      </w:r>
    </w:p>
    <w:p w:rsidR="00453118" w:rsidRPr="00157EDC" w:rsidRDefault="00453118" w:rsidP="00453118">
      <w:pPr>
        <w:spacing w:before="120" w:line="276" w:lineRule="auto"/>
        <w:ind w:left="709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- la dichiarazione di possedere la piena e completa capacità di agire;</w:t>
      </w:r>
    </w:p>
    <w:p w:rsidR="00453118" w:rsidRPr="00157EDC" w:rsidRDefault="00453118" w:rsidP="00453118">
      <w:pPr>
        <w:pStyle w:val="Paragrafoelenco"/>
        <w:numPr>
          <w:ilvl w:val="0"/>
          <w:numId w:val="22"/>
        </w:num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se presentata da persona giuridica:</w:t>
      </w:r>
    </w:p>
    <w:p w:rsidR="00453118" w:rsidRPr="00157EDC" w:rsidRDefault="00453118" w:rsidP="00B04A0B">
      <w:pPr>
        <w:spacing w:before="120" w:line="276" w:lineRule="auto"/>
        <w:ind w:left="993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- l’esatta ragione/denominazione sociale; il codice fiscale e partita IVA; l’indicazione della sede</w:t>
      </w:r>
      <w:r w:rsidR="00B04A0B" w:rsidRPr="00157EDC">
        <w:rPr>
          <w:rFonts w:ascii="Gill Sans MT" w:hAnsi="Gill Sans MT"/>
          <w:bCs/>
          <w:lang w:eastAsia="en-US"/>
        </w:rPr>
        <w:t xml:space="preserve"> </w:t>
      </w:r>
      <w:r w:rsidRPr="00157EDC">
        <w:rPr>
          <w:rFonts w:ascii="Gill Sans MT" w:hAnsi="Gill Sans MT"/>
          <w:bCs/>
          <w:lang w:eastAsia="en-US"/>
        </w:rPr>
        <w:t>legale; l’indicazione dell’iscrizione al registro delle imprese presso la C.C.I.A.A.;</w:t>
      </w:r>
    </w:p>
    <w:p w:rsidR="00453118" w:rsidRPr="00157EDC" w:rsidRDefault="00453118" w:rsidP="001D5DDD">
      <w:pPr>
        <w:spacing w:before="120" w:line="276" w:lineRule="auto"/>
        <w:ind w:left="993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- le esatte generalità del firmatario dell’offerta;</w:t>
      </w:r>
    </w:p>
    <w:p w:rsidR="00453118" w:rsidRPr="00157EDC" w:rsidRDefault="00453118" w:rsidP="00B04A0B">
      <w:pPr>
        <w:spacing w:before="120" w:line="276" w:lineRule="auto"/>
        <w:ind w:left="993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- la dichiarazione che il firmatario dell’offerta è munito dei ne</w:t>
      </w:r>
      <w:r w:rsidR="00B04A0B" w:rsidRPr="00157EDC">
        <w:rPr>
          <w:rFonts w:ascii="Gill Sans MT" w:hAnsi="Gill Sans MT"/>
          <w:bCs/>
          <w:lang w:eastAsia="en-US"/>
        </w:rPr>
        <w:t xml:space="preserve">cessari poteri per impegnare la </w:t>
      </w:r>
      <w:r w:rsidRPr="00157EDC">
        <w:rPr>
          <w:rFonts w:ascii="Gill Sans MT" w:hAnsi="Gill Sans MT"/>
          <w:bCs/>
          <w:lang w:eastAsia="en-US"/>
        </w:rPr>
        <w:t>società secondo quanto previsto dalla normativa vigente;</w:t>
      </w:r>
    </w:p>
    <w:p w:rsidR="00453118" w:rsidRPr="00157EDC" w:rsidRDefault="00453118" w:rsidP="00B04A0B">
      <w:pPr>
        <w:spacing w:before="120" w:line="276" w:lineRule="auto"/>
        <w:ind w:left="993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- la dichiarazione attestante che la società, nel quinquennio a</w:t>
      </w:r>
      <w:r w:rsidR="00B04A0B" w:rsidRPr="00157EDC">
        <w:rPr>
          <w:rFonts w:ascii="Gill Sans MT" w:hAnsi="Gill Sans MT"/>
          <w:bCs/>
          <w:lang w:eastAsia="en-US"/>
        </w:rPr>
        <w:t xml:space="preserve">ntecedente la pubblicazione del </w:t>
      </w:r>
      <w:r w:rsidRPr="00157EDC">
        <w:rPr>
          <w:rFonts w:ascii="Gill Sans MT" w:hAnsi="Gill Sans MT"/>
          <w:bCs/>
          <w:lang w:eastAsia="en-US"/>
        </w:rPr>
        <w:t>presente bando, non è stata messa in stato di liquidazione</w:t>
      </w:r>
      <w:r w:rsidR="00B04A0B" w:rsidRPr="00157EDC">
        <w:rPr>
          <w:rFonts w:ascii="Gill Sans MT" w:hAnsi="Gill Sans MT"/>
          <w:bCs/>
          <w:lang w:eastAsia="en-US"/>
        </w:rPr>
        <w:t xml:space="preserve"> coatta, fallimento, concordato </w:t>
      </w:r>
      <w:r w:rsidRPr="00157EDC">
        <w:rPr>
          <w:rFonts w:ascii="Gill Sans MT" w:hAnsi="Gill Sans MT"/>
          <w:bCs/>
          <w:lang w:eastAsia="en-US"/>
        </w:rPr>
        <w:t>preventivo, amministrazione controllata o sottoposta a proc</w:t>
      </w:r>
      <w:r w:rsidR="00B04A0B" w:rsidRPr="00157EDC">
        <w:rPr>
          <w:rFonts w:ascii="Gill Sans MT" w:hAnsi="Gill Sans MT"/>
          <w:bCs/>
          <w:lang w:eastAsia="en-US"/>
        </w:rPr>
        <w:t xml:space="preserve">edure concorsuali o a qualunque </w:t>
      </w:r>
      <w:r w:rsidRPr="00157EDC">
        <w:rPr>
          <w:rFonts w:ascii="Gill Sans MT" w:hAnsi="Gill Sans MT"/>
          <w:bCs/>
          <w:lang w:eastAsia="en-US"/>
        </w:rPr>
        <w:t>altra procedura che denoti lo stato di insolvenza o la cessazione dell’attività e che</w:t>
      </w:r>
      <w:r w:rsidR="00B04A0B" w:rsidRPr="00157EDC">
        <w:rPr>
          <w:rFonts w:ascii="Gill Sans MT" w:hAnsi="Gill Sans MT"/>
          <w:bCs/>
          <w:lang w:eastAsia="en-US"/>
        </w:rPr>
        <w:t xml:space="preserve"> non è </w:t>
      </w:r>
      <w:r w:rsidRPr="00157EDC">
        <w:rPr>
          <w:rFonts w:ascii="Gill Sans MT" w:hAnsi="Gill Sans MT"/>
          <w:bCs/>
          <w:lang w:eastAsia="en-US"/>
        </w:rPr>
        <w:t>attualmente in corso alcuna delle predette procedure;</w:t>
      </w:r>
    </w:p>
    <w:p w:rsidR="00453118" w:rsidRPr="00157EDC" w:rsidRDefault="00453118" w:rsidP="00B04A0B">
      <w:pPr>
        <w:spacing w:before="120" w:line="276" w:lineRule="auto"/>
        <w:ind w:left="993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- la dichiarazione che non è destinataria di provvedimenti giudi</w:t>
      </w:r>
      <w:r w:rsidR="00B04A0B" w:rsidRPr="00157EDC">
        <w:rPr>
          <w:rFonts w:ascii="Gill Sans MT" w:hAnsi="Gill Sans MT"/>
          <w:bCs/>
          <w:lang w:eastAsia="en-US"/>
        </w:rPr>
        <w:t xml:space="preserve">ziari che applicano le sanzioni </w:t>
      </w:r>
      <w:r w:rsidRPr="00157EDC">
        <w:rPr>
          <w:rFonts w:ascii="Gill Sans MT" w:hAnsi="Gill Sans MT"/>
          <w:bCs/>
          <w:lang w:eastAsia="en-US"/>
        </w:rPr>
        <w:t xml:space="preserve">amministrative di cui al d. </w:t>
      </w:r>
      <w:proofErr w:type="spellStart"/>
      <w:r w:rsidRPr="00157EDC">
        <w:rPr>
          <w:rFonts w:ascii="Gill Sans MT" w:hAnsi="Gill Sans MT"/>
          <w:bCs/>
          <w:lang w:eastAsia="en-US"/>
        </w:rPr>
        <w:t>lgs</w:t>
      </w:r>
      <w:proofErr w:type="spellEnd"/>
      <w:r w:rsidRPr="00157EDC">
        <w:rPr>
          <w:rFonts w:ascii="Gill Sans MT" w:hAnsi="Gill Sans MT"/>
          <w:bCs/>
          <w:lang w:eastAsia="en-US"/>
        </w:rPr>
        <w:t>. 231/2001;</w:t>
      </w:r>
    </w:p>
    <w:p w:rsidR="00453118" w:rsidRPr="00157EDC" w:rsidRDefault="00453118" w:rsidP="001D5DDD">
      <w:pPr>
        <w:pStyle w:val="Paragrafoelenco"/>
        <w:numPr>
          <w:ilvl w:val="0"/>
          <w:numId w:val="22"/>
        </w:num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indistintamente, se presentata da persona fisica o giuridica:</w:t>
      </w:r>
    </w:p>
    <w:p w:rsidR="00453118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lastRenderedPageBreak/>
        <w:t>- la dichiarazione che (nel caso di persona fisica o giuridica) a carico dell'o</w:t>
      </w:r>
      <w:r w:rsidR="00A225D8" w:rsidRPr="00157EDC">
        <w:rPr>
          <w:rFonts w:ascii="Gill Sans MT" w:hAnsi="Gill Sans MT"/>
          <w:bCs/>
          <w:lang w:eastAsia="en-US"/>
        </w:rPr>
        <w:t xml:space="preserve">fferente o (nel caso di persona </w:t>
      </w:r>
      <w:r w:rsidRPr="00157EDC">
        <w:rPr>
          <w:rFonts w:ascii="Gill Sans MT" w:hAnsi="Gill Sans MT"/>
          <w:bCs/>
          <w:lang w:eastAsia="en-US"/>
        </w:rPr>
        <w:t>giuridica/società o altri Enti) a carico dei legali rappresentanti e</w:t>
      </w:r>
      <w:r w:rsidR="00A225D8" w:rsidRPr="00157EDC">
        <w:rPr>
          <w:rFonts w:ascii="Gill Sans MT" w:hAnsi="Gill Sans MT"/>
          <w:bCs/>
          <w:lang w:eastAsia="en-US"/>
        </w:rPr>
        <w:t xml:space="preserve"> degli amministratori muniti di </w:t>
      </w:r>
      <w:r w:rsidRPr="00157EDC">
        <w:rPr>
          <w:rFonts w:ascii="Gill Sans MT" w:hAnsi="Gill Sans MT"/>
          <w:bCs/>
          <w:lang w:eastAsia="en-US"/>
        </w:rPr>
        <w:t>rappresentanza e comunque dei soggetti di cui a</w:t>
      </w:r>
      <w:r w:rsidR="00830467" w:rsidRPr="00157EDC">
        <w:rPr>
          <w:rFonts w:ascii="Gill Sans MT" w:hAnsi="Gill Sans MT"/>
          <w:bCs/>
          <w:lang w:eastAsia="en-US"/>
        </w:rPr>
        <w:t>gli artt. 94-98</w:t>
      </w:r>
      <w:r w:rsidR="00A225D8" w:rsidRPr="00157EDC">
        <w:rPr>
          <w:rFonts w:ascii="Gill Sans MT" w:hAnsi="Gill Sans MT"/>
          <w:bCs/>
          <w:lang w:eastAsia="en-US"/>
        </w:rPr>
        <w:t xml:space="preserve"> del d. </w:t>
      </w:r>
      <w:proofErr w:type="spellStart"/>
      <w:r w:rsidR="00A225D8" w:rsidRPr="00157EDC">
        <w:rPr>
          <w:rFonts w:ascii="Gill Sans MT" w:hAnsi="Gill Sans MT"/>
          <w:bCs/>
          <w:lang w:eastAsia="en-US"/>
        </w:rPr>
        <w:t>lgs</w:t>
      </w:r>
      <w:proofErr w:type="spellEnd"/>
      <w:r w:rsidR="00A225D8" w:rsidRPr="00157EDC">
        <w:rPr>
          <w:rFonts w:ascii="Gill Sans MT" w:hAnsi="Gill Sans MT"/>
          <w:bCs/>
          <w:lang w:eastAsia="en-US"/>
        </w:rPr>
        <w:t xml:space="preserve">. n. </w:t>
      </w:r>
      <w:r w:rsidR="00830467" w:rsidRPr="00157EDC">
        <w:rPr>
          <w:rFonts w:ascii="Gill Sans MT" w:hAnsi="Gill Sans MT"/>
          <w:bCs/>
          <w:lang w:eastAsia="en-US"/>
        </w:rPr>
        <w:t>36</w:t>
      </w:r>
      <w:r w:rsidR="00A225D8" w:rsidRPr="00157EDC">
        <w:rPr>
          <w:rFonts w:ascii="Gill Sans MT" w:hAnsi="Gill Sans MT"/>
          <w:bCs/>
          <w:lang w:eastAsia="en-US"/>
        </w:rPr>
        <w:t>/20</w:t>
      </w:r>
      <w:r w:rsidR="00830467" w:rsidRPr="00157EDC">
        <w:rPr>
          <w:rFonts w:ascii="Gill Sans MT" w:hAnsi="Gill Sans MT"/>
          <w:bCs/>
          <w:lang w:eastAsia="en-US"/>
        </w:rPr>
        <w:t>23</w:t>
      </w:r>
      <w:r w:rsidR="00A225D8" w:rsidRPr="00157EDC">
        <w:rPr>
          <w:rFonts w:ascii="Gill Sans MT" w:hAnsi="Gill Sans MT"/>
          <w:bCs/>
          <w:lang w:eastAsia="en-US"/>
        </w:rPr>
        <w:t xml:space="preserve"> </w:t>
      </w:r>
      <w:r w:rsidRPr="00157EDC">
        <w:rPr>
          <w:rFonts w:ascii="Gill Sans MT" w:hAnsi="Gill Sans MT"/>
          <w:bCs/>
          <w:lang w:eastAsia="en-US"/>
        </w:rPr>
        <w:t>non è stata pronunciata alcuna condanna con sentenza</w:t>
      </w:r>
      <w:r w:rsidR="00A225D8" w:rsidRPr="00157EDC">
        <w:rPr>
          <w:rFonts w:ascii="Gill Sans MT" w:hAnsi="Gill Sans MT"/>
          <w:bCs/>
          <w:lang w:eastAsia="en-US"/>
        </w:rPr>
        <w:t xml:space="preserve"> definitiva o decreto penale di </w:t>
      </w:r>
      <w:r w:rsidRPr="00157EDC">
        <w:rPr>
          <w:rFonts w:ascii="Gill Sans MT" w:hAnsi="Gill Sans MT"/>
          <w:bCs/>
          <w:lang w:eastAsia="en-US"/>
        </w:rPr>
        <w:t>condanna divenuto irrevocabile o sentenza di applicazione d</w:t>
      </w:r>
      <w:r w:rsidR="00A225D8" w:rsidRPr="00157EDC">
        <w:rPr>
          <w:rFonts w:ascii="Gill Sans MT" w:hAnsi="Gill Sans MT"/>
          <w:bCs/>
          <w:lang w:eastAsia="en-US"/>
        </w:rPr>
        <w:t xml:space="preserve">ella pena su richiesta ai sensi </w:t>
      </w:r>
      <w:r w:rsidRPr="00157EDC">
        <w:rPr>
          <w:rFonts w:ascii="Gill Sans MT" w:hAnsi="Gill Sans MT"/>
          <w:bCs/>
          <w:lang w:eastAsia="en-US"/>
        </w:rPr>
        <w:t>dell’art. 444 c.p.p., per qualsiasi reato che incida sulla moralità</w:t>
      </w:r>
      <w:r w:rsidR="00A225D8" w:rsidRPr="00157EDC">
        <w:rPr>
          <w:rFonts w:ascii="Gill Sans MT" w:hAnsi="Gill Sans MT"/>
          <w:bCs/>
          <w:lang w:eastAsia="en-US"/>
        </w:rPr>
        <w:t xml:space="preserve"> professionale o per i reati di </w:t>
      </w:r>
      <w:r w:rsidRPr="00157EDC">
        <w:rPr>
          <w:rFonts w:ascii="Gill Sans MT" w:hAnsi="Gill Sans MT"/>
          <w:bCs/>
          <w:lang w:eastAsia="en-US"/>
        </w:rPr>
        <w:t xml:space="preserve">cui alle lettere da a) a </w:t>
      </w:r>
      <w:r w:rsidR="00406904" w:rsidRPr="00157EDC">
        <w:rPr>
          <w:rFonts w:ascii="Gill Sans MT" w:hAnsi="Gill Sans MT"/>
          <w:bCs/>
          <w:lang w:eastAsia="en-US"/>
        </w:rPr>
        <w:t>h</w:t>
      </w:r>
      <w:proofErr w:type="gramStart"/>
      <w:r w:rsidRPr="00157EDC">
        <w:rPr>
          <w:rFonts w:ascii="Gill Sans MT" w:hAnsi="Gill Sans MT"/>
          <w:bCs/>
          <w:lang w:eastAsia="en-US"/>
        </w:rPr>
        <w:t>),  dell’art.</w:t>
      </w:r>
      <w:proofErr w:type="gramEnd"/>
      <w:r w:rsidRPr="00157EDC">
        <w:rPr>
          <w:rFonts w:ascii="Gill Sans MT" w:hAnsi="Gill Sans MT"/>
          <w:bCs/>
          <w:lang w:eastAsia="en-US"/>
        </w:rPr>
        <w:t xml:space="preserve"> </w:t>
      </w:r>
      <w:r w:rsidR="00406904" w:rsidRPr="00157EDC">
        <w:rPr>
          <w:rFonts w:ascii="Gill Sans MT" w:hAnsi="Gill Sans MT"/>
          <w:bCs/>
          <w:lang w:eastAsia="en-US"/>
        </w:rPr>
        <w:t>94</w:t>
      </w:r>
      <w:r w:rsidRPr="00157EDC">
        <w:rPr>
          <w:rFonts w:ascii="Gill Sans MT" w:hAnsi="Gill Sans MT"/>
          <w:bCs/>
          <w:lang w:eastAsia="en-US"/>
        </w:rPr>
        <w:t xml:space="preserve"> del d. </w:t>
      </w:r>
      <w:proofErr w:type="spellStart"/>
      <w:r w:rsidRPr="00157EDC">
        <w:rPr>
          <w:rFonts w:ascii="Gill Sans MT" w:hAnsi="Gill Sans MT"/>
          <w:bCs/>
          <w:lang w:eastAsia="en-US"/>
        </w:rPr>
        <w:t>lgs</w:t>
      </w:r>
      <w:proofErr w:type="spellEnd"/>
      <w:r w:rsidRPr="00157EDC">
        <w:rPr>
          <w:rFonts w:ascii="Gill Sans MT" w:hAnsi="Gill Sans MT"/>
          <w:bCs/>
          <w:lang w:eastAsia="en-US"/>
        </w:rPr>
        <w:t xml:space="preserve">. n. </w:t>
      </w:r>
      <w:r w:rsidR="00406904" w:rsidRPr="00157EDC">
        <w:rPr>
          <w:rFonts w:ascii="Gill Sans MT" w:hAnsi="Gill Sans MT"/>
          <w:bCs/>
          <w:lang w:eastAsia="en-US"/>
        </w:rPr>
        <w:t>36</w:t>
      </w:r>
      <w:r w:rsidRPr="00157EDC">
        <w:rPr>
          <w:rFonts w:ascii="Gill Sans MT" w:hAnsi="Gill Sans MT"/>
          <w:bCs/>
          <w:lang w:eastAsia="en-US"/>
        </w:rPr>
        <w:t>/20</w:t>
      </w:r>
      <w:r w:rsidR="00406904" w:rsidRPr="00157EDC">
        <w:rPr>
          <w:rFonts w:ascii="Gill Sans MT" w:hAnsi="Gill Sans MT"/>
          <w:bCs/>
          <w:lang w:eastAsia="en-US"/>
        </w:rPr>
        <w:t>23</w:t>
      </w:r>
      <w:r w:rsidRPr="00157EDC">
        <w:rPr>
          <w:rFonts w:ascii="Gill Sans MT" w:hAnsi="Gill Sans MT"/>
          <w:bCs/>
          <w:lang w:eastAsia="en-US"/>
        </w:rPr>
        <w:t>;</w:t>
      </w:r>
    </w:p>
    <w:p w:rsidR="00453118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- la dichiarazione che (nel caso di persona fisica o giur</w:t>
      </w:r>
      <w:r w:rsidR="00A225D8" w:rsidRPr="00157EDC">
        <w:rPr>
          <w:rFonts w:ascii="Gill Sans MT" w:hAnsi="Gill Sans MT"/>
          <w:bCs/>
          <w:lang w:eastAsia="en-US"/>
        </w:rPr>
        <w:t xml:space="preserve">idica) a carico dell'offerente: </w:t>
      </w:r>
      <w:r w:rsidRPr="00157EDC">
        <w:rPr>
          <w:rFonts w:ascii="Gill Sans MT" w:hAnsi="Gill Sans MT"/>
          <w:bCs/>
          <w:lang w:eastAsia="en-US"/>
        </w:rPr>
        <w:t>o  non sono state commesse violazioni, defini</w:t>
      </w:r>
      <w:r w:rsidR="00A225D8" w:rsidRPr="00157EDC">
        <w:rPr>
          <w:rFonts w:ascii="Gill Sans MT" w:hAnsi="Gill Sans MT"/>
          <w:bCs/>
          <w:lang w:eastAsia="en-US"/>
        </w:rPr>
        <w:t xml:space="preserve">tivamente o non definitivamente </w:t>
      </w:r>
      <w:r w:rsidRPr="00157EDC">
        <w:rPr>
          <w:rFonts w:ascii="Gill Sans MT" w:hAnsi="Gill Sans MT"/>
          <w:bCs/>
          <w:lang w:eastAsia="en-US"/>
        </w:rPr>
        <w:t>accertate, rispetto agli obblighi relativi al pagamento</w:t>
      </w:r>
      <w:r w:rsidR="00A225D8" w:rsidRPr="00157EDC">
        <w:rPr>
          <w:rFonts w:ascii="Gill Sans MT" w:hAnsi="Gill Sans MT"/>
          <w:bCs/>
          <w:lang w:eastAsia="en-US"/>
        </w:rPr>
        <w:t xml:space="preserve"> delle imposte e tasse, secondo </w:t>
      </w:r>
      <w:r w:rsidRPr="00157EDC">
        <w:rPr>
          <w:rFonts w:ascii="Gill Sans MT" w:hAnsi="Gill Sans MT"/>
          <w:bCs/>
          <w:lang w:eastAsia="en-US"/>
        </w:rPr>
        <w:t>la legislaz</w:t>
      </w:r>
      <w:r w:rsidR="00A225D8" w:rsidRPr="00157EDC">
        <w:rPr>
          <w:rFonts w:ascii="Gill Sans MT" w:hAnsi="Gill Sans MT"/>
          <w:bCs/>
          <w:lang w:eastAsia="en-US"/>
        </w:rPr>
        <w:t xml:space="preserve">ione italiana o di altro Stato; </w:t>
      </w:r>
      <w:r w:rsidRPr="00157EDC">
        <w:rPr>
          <w:rFonts w:ascii="Gill Sans MT" w:hAnsi="Gill Sans MT"/>
          <w:bCs/>
          <w:lang w:eastAsia="en-US"/>
        </w:rPr>
        <w:t>o</w:t>
      </w:r>
      <w:r w:rsidR="00B12CA5" w:rsidRPr="00157EDC">
        <w:rPr>
          <w:rFonts w:ascii="Gill Sans MT" w:hAnsi="Gill Sans MT"/>
          <w:bCs/>
          <w:lang w:eastAsia="en-US"/>
        </w:rPr>
        <w:t>ppure,</w:t>
      </w:r>
      <w:r w:rsidRPr="00157EDC">
        <w:rPr>
          <w:rFonts w:ascii="Gill Sans MT" w:hAnsi="Gill Sans MT"/>
          <w:bCs/>
          <w:lang w:eastAsia="en-US"/>
        </w:rPr>
        <w:t xml:space="preserve"> pur avendo commesso violazioni gravi, definiti</w:t>
      </w:r>
      <w:r w:rsidR="00A225D8" w:rsidRPr="00157EDC">
        <w:rPr>
          <w:rFonts w:ascii="Gill Sans MT" w:hAnsi="Gill Sans MT"/>
          <w:bCs/>
          <w:lang w:eastAsia="en-US"/>
        </w:rPr>
        <w:t xml:space="preserve">vamente o non definitivamente </w:t>
      </w:r>
      <w:r w:rsidRPr="00157EDC">
        <w:rPr>
          <w:rFonts w:ascii="Gill Sans MT" w:hAnsi="Gill Sans MT"/>
          <w:bCs/>
          <w:lang w:eastAsia="en-US"/>
        </w:rPr>
        <w:t xml:space="preserve">accertate, rispetto agli obblighi di cui sopra, che </w:t>
      </w:r>
      <w:r w:rsidR="00A225D8" w:rsidRPr="00157EDC">
        <w:rPr>
          <w:rFonts w:ascii="Gill Sans MT" w:hAnsi="Gill Sans MT"/>
          <w:bCs/>
          <w:lang w:eastAsia="en-US"/>
        </w:rPr>
        <w:t xml:space="preserve">ha ottemperato ai suoi obblighi </w:t>
      </w:r>
      <w:r w:rsidRPr="00157EDC">
        <w:rPr>
          <w:rFonts w:ascii="Gill Sans MT" w:hAnsi="Gill Sans MT"/>
          <w:bCs/>
          <w:lang w:eastAsia="en-US"/>
        </w:rPr>
        <w:t>pagando o impegnandosi in modo vincolante a p</w:t>
      </w:r>
      <w:r w:rsidR="00A225D8" w:rsidRPr="00157EDC">
        <w:rPr>
          <w:rFonts w:ascii="Gill Sans MT" w:hAnsi="Gill Sans MT"/>
          <w:bCs/>
          <w:lang w:eastAsia="en-US"/>
        </w:rPr>
        <w:t xml:space="preserve">agare le imposte o i contributi </w:t>
      </w:r>
      <w:r w:rsidRPr="00157EDC">
        <w:rPr>
          <w:rFonts w:ascii="Gill Sans MT" w:hAnsi="Gill Sans MT"/>
          <w:bCs/>
          <w:lang w:eastAsia="en-US"/>
        </w:rPr>
        <w:t>previdenziali dovuti, compresi eventuali interessi o multe, in da</w:t>
      </w:r>
      <w:r w:rsidR="00A225D8" w:rsidRPr="00157EDC">
        <w:rPr>
          <w:rFonts w:ascii="Gill Sans MT" w:hAnsi="Gill Sans MT"/>
          <w:bCs/>
          <w:lang w:eastAsia="en-US"/>
        </w:rPr>
        <w:t xml:space="preserve">ta antecedente alla </w:t>
      </w:r>
      <w:r w:rsidRPr="00157EDC">
        <w:rPr>
          <w:rFonts w:ascii="Gill Sans MT" w:hAnsi="Gill Sans MT"/>
          <w:bCs/>
          <w:lang w:eastAsia="en-US"/>
        </w:rPr>
        <w:t>scadenza del termine per la presentazione dell’offerta, o che entro il predetto termine</w:t>
      </w:r>
      <w:r w:rsidR="00A225D8" w:rsidRPr="00157EDC">
        <w:rPr>
          <w:rFonts w:ascii="Gill Sans MT" w:hAnsi="Gill Sans MT"/>
          <w:bCs/>
          <w:lang w:eastAsia="en-US"/>
        </w:rPr>
        <w:t xml:space="preserve"> </w:t>
      </w:r>
      <w:r w:rsidRPr="00157EDC">
        <w:rPr>
          <w:rFonts w:ascii="Gill Sans MT" w:hAnsi="Gill Sans MT"/>
          <w:bCs/>
          <w:lang w:eastAsia="en-US"/>
        </w:rPr>
        <w:t>il debito previdenziale si è integralmente estinto indicando gli estremi di</w:t>
      </w:r>
      <w:r w:rsidR="00A225D8" w:rsidRPr="00157EDC">
        <w:rPr>
          <w:rFonts w:ascii="Gill Sans MT" w:hAnsi="Gill Sans MT"/>
          <w:bCs/>
          <w:lang w:eastAsia="en-US"/>
        </w:rPr>
        <w:t xml:space="preserve"> </w:t>
      </w:r>
      <w:r w:rsidRPr="00157EDC">
        <w:rPr>
          <w:rFonts w:ascii="Gill Sans MT" w:hAnsi="Gill Sans MT"/>
          <w:bCs/>
          <w:lang w:eastAsia="en-US"/>
        </w:rPr>
        <w:t>pagamento/assunzione dell’impegno vincolante al pagamento/estinzione del debito;</w:t>
      </w:r>
    </w:p>
    <w:p w:rsidR="00453118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- la dichiarazione di essere in regola con le disposizioni relativ</w:t>
      </w:r>
      <w:r w:rsidR="00B04A0B" w:rsidRPr="00157EDC">
        <w:rPr>
          <w:rFonts w:ascii="Gill Sans MT" w:hAnsi="Gill Sans MT"/>
          <w:bCs/>
          <w:lang w:eastAsia="en-US"/>
        </w:rPr>
        <w:t xml:space="preserve">e alla normativa antimafia e ai </w:t>
      </w:r>
      <w:r w:rsidRPr="00157EDC">
        <w:rPr>
          <w:rFonts w:ascii="Gill Sans MT" w:hAnsi="Gill Sans MT"/>
          <w:bCs/>
          <w:lang w:eastAsia="en-US"/>
        </w:rPr>
        <w:t>tentativi di infiltrazione mafiosa di cui al D. Lgs. 6/9/2011, n. 159;</w:t>
      </w:r>
    </w:p>
    <w:p w:rsidR="00453118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- la dichiarazione che (nel caso di persona fisica o giuridica) a carico dell'o</w:t>
      </w:r>
      <w:r w:rsidR="00A225D8" w:rsidRPr="00157EDC">
        <w:rPr>
          <w:rFonts w:ascii="Gill Sans MT" w:hAnsi="Gill Sans MT"/>
          <w:bCs/>
          <w:lang w:eastAsia="en-US"/>
        </w:rPr>
        <w:t xml:space="preserve">fferente o (nel caso di persona </w:t>
      </w:r>
      <w:r w:rsidRPr="00157EDC">
        <w:rPr>
          <w:rFonts w:ascii="Gill Sans MT" w:hAnsi="Gill Sans MT"/>
          <w:bCs/>
          <w:lang w:eastAsia="en-US"/>
        </w:rPr>
        <w:t>giuridica/ società o altri Enti) a carico dei legali rappresentanti e</w:t>
      </w:r>
      <w:r w:rsidR="00A225D8" w:rsidRPr="00157EDC">
        <w:rPr>
          <w:rFonts w:ascii="Gill Sans MT" w:hAnsi="Gill Sans MT"/>
          <w:bCs/>
          <w:lang w:eastAsia="en-US"/>
        </w:rPr>
        <w:t xml:space="preserve"> degli amministratori muniti di </w:t>
      </w:r>
      <w:r w:rsidRPr="00157EDC">
        <w:rPr>
          <w:rFonts w:ascii="Gill Sans MT" w:hAnsi="Gill Sans MT"/>
          <w:bCs/>
          <w:lang w:eastAsia="en-US"/>
        </w:rPr>
        <w:t>rappresentanza</w:t>
      </w:r>
      <w:r w:rsidR="00430D98" w:rsidRPr="00157EDC">
        <w:rPr>
          <w:rFonts w:ascii="Gill Sans MT" w:hAnsi="Gill Sans MT"/>
          <w:bCs/>
          <w:lang w:eastAsia="en-US"/>
        </w:rPr>
        <w:t xml:space="preserve">, </w:t>
      </w:r>
      <w:r w:rsidRPr="00157EDC">
        <w:rPr>
          <w:rFonts w:ascii="Gill Sans MT" w:hAnsi="Gill Sans MT"/>
          <w:bCs/>
          <w:lang w:eastAsia="en-US"/>
        </w:rPr>
        <w:t xml:space="preserve">non sono state pronunciate condanne con sentenze passate in </w:t>
      </w:r>
      <w:r w:rsidR="00A225D8" w:rsidRPr="00157EDC">
        <w:rPr>
          <w:rFonts w:ascii="Gill Sans MT" w:hAnsi="Gill Sans MT"/>
          <w:bCs/>
          <w:lang w:eastAsia="en-US"/>
        </w:rPr>
        <w:t xml:space="preserve">giudicato per reati per i quali </w:t>
      </w:r>
      <w:r w:rsidRPr="00157EDC">
        <w:rPr>
          <w:rFonts w:ascii="Gill Sans MT" w:hAnsi="Gill Sans MT"/>
          <w:bCs/>
          <w:lang w:eastAsia="en-US"/>
        </w:rPr>
        <w:t>è prevista l'applicazione della pena accessoria dell'incapac</w:t>
      </w:r>
      <w:r w:rsidR="00A225D8" w:rsidRPr="00157EDC">
        <w:rPr>
          <w:rFonts w:ascii="Gill Sans MT" w:hAnsi="Gill Sans MT"/>
          <w:bCs/>
          <w:lang w:eastAsia="en-US"/>
        </w:rPr>
        <w:t xml:space="preserve">ità a contrarre con la pubblica </w:t>
      </w:r>
      <w:r w:rsidRPr="00157EDC">
        <w:rPr>
          <w:rFonts w:ascii="Gill Sans MT" w:hAnsi="Gill Sans MT"/>
          <w:bCs/>
          <w:lang w:eastAsia="en-US"/>
        </w:rPr>
        <w:t>amministrazione e l'inesistenza di cause ostative di cui al Li</w:t>
      </w:r>
      <w:r w:rsidR="00A225D8" w:rsidRPr="00157EDC">
        <w:rPr>
          <w:rFonts w:ascii="Gill Sans MT" w:hAnsi="Gill Sans MT"/>
          <w:bCs/>
          <w:lang w:eastAsia="en-US"/>
        </w:rPr>
        <w:t xml:space="preserve">bro I, Titolo I, Capo II del D. </w:t>
      </w:r>
      <w:r w:rsidRPr="00157EDC">
        <w:rPr>
          <w:rFonts w:ascii="Gill Sans MT" w:hAnsi="Gill Sans MT"/>
          <w:bCs/>
          <w:lang w:eastAsia="en-US"/>
        </w:rPr>
        <w:t>Lgs. 159/2011 comportante gli effetti di cui all'art. 67 dello stesso Decreto;</w:t>
      </w:r>
    </w:p>
    <w:p w:rsidR="00453118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- la dichiarazione di ben conoscere e accettare, senza eccezioni</w:t>
      </w:r>
      <w:r w:rsidR="00A225D8" w:rsidRPr="00157EDC">
        <w:rPr>
          <w:rFonts w:ascii="Gill Sans MT" w:hAnsi="Gill Sans MT"/>
          <w:bCs/>
          <w:lang w:eastAsia="en-US"/>
        </w:rPr>
        <w:t xml:space="preserve"> o riserve, tutte le condizioni </w:t>
      </w:r>
      <w:r w:rsidRPr="00157EDC">
        <w:rPr>
          <w:rFonts w:ascii="Gill Sans MT" w:hAnsi="Gill Sans MT"/>
          <w:bCs/>
          <w:lang w:eastAsia="en-US"/>
        </w:rPr>
        <w:t xml:space="preserve">contenute nel presente bando e nei relativi allegati, e di averne pienamente valutato </w:t>
      </w:r>
      <w:r w:rsidR="00A225D8" w:rsidRPr="00157EDC">
        <w:rPr>
          <w:rFonts w:ascii="Gill Sans MT" w:hAnsi="Gill Sans MT"/>
          <w:bCs/>
          <w:lang w:eastAsia="en-US"/>
        </w:rPr>
        <w:t xml:space="preserve">tutti i </w:t>
      </w:r>
      <w:r w:rsidRPr="00157EDC">
        <w:rPr>
          <w:rFonts w:ascii="Gill Sans MT" w:hAnsi="Gill Sans MT"/>
          <w:bCs/>
          <w:lang w:eastAsia="en-US"/>
        </w:rPr>
        <w:t>relativi effetti;</w:t>
      </w:r>
    </w:p>
    <w:p w:rsidR="00453118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- l’autorizzazione al trattamento dei dati personali ai fini della</w:t>
      </w:r>
      <w:r w:rsidR="00A225D8" w:rsidRPr="00157EDC">
        <w:rPr>
          <w:rFonts w:ascii="Gill Sans MT" w:hAnsi="Gill Sans MT"/>
          <w:bCs/>
          <w:lang w:eastAsia="en-US"/>
        </w:rPr>
        <w:t xml:space="preserve"> presente procedura, ai sensi e </w:t>
      </w:r>
      <w:r w:rsidRPr="00157EDC">
        <w:rPr>
          <w:rFonts w:ascii="Gill Sans MT" w:hAnsi="Gill Sans MT"/>
          <w:bCs/>
          <w:lang w:eastAsia="en-US"/>
        </w:rPr>
        <w:t>per gli effetti del decreto legislativo n. 196/2003 come mod</w:t>
      </w:r>
      <w:r w:rsidR="00A225D8" w:rsidRPr="00157EDC">
        <w:rPr>
          <w:rFonts w:ascii="Gill Sans MT" w:hAnsi="Gill Sans MT"/>
          <w:bCs/>
          <w:lang w:eastAsia="en-US"/>
        </w:rPr>
        <w:t xml:space="preserve">ificato dal decreto legislativo </w:t>
      </w:r>
      <w:r w:rsidRPr="00157EDC">
        <w:rPr>
          <w:rFonts w:ascii="Gill Sans MT" w:hAnsi="Gill Sans MT"/>
          <w:bCs/>
          <w:lang w:eastAsia="en-US"/>
        </w:rPr>
        <w:t>101/2018, e dal Regolamento UE n. 679/2016;</w:t>
      </w:r>
    </w:p>
    <w:p w:rsidR="00453118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- la dichiarazione relativa alla presa visione de</w:t>
      </w:r>
      <w:r w:rsidR="00B12CA5" w:rsidRPr="00157EDC">
        <w:rPr>
          <w:rFonts w:ascii="Gill Sans MT" w:hAnsi="Gill Sans MT"/>
          <w:bCs/>
          <w:lang w:eastAsia="en-US"/>
        </w:rPr>
        <w:t>gli i</w:t>
      </w:r>
      <w:r w:rsidRPr="00157EDC">
        <w:rPr>
          <w:rFonts w:ascii="Gill Sans MT" w:hAnsi="Gill Sans MT"/>
          <w:bCs/>
          <w:lang w:eastAsia="en-US"/>
        </w:rPr>
        <w:t>mmobil</w:t>
      </w:r>
      <w:r w:rsidR="00B12CA5" w:rsidRPr="00157EDC">
        <w:rPr>
          <w:rFonts w:ascii="Gill Sans MT" w:hAnsi="Gill Sans MT"/>
          <w:bCs/>
          <w:lang w:eastAsia="en-US"/>
        </w:rPr>
        <w:t>i</w:t>
      </w:r>
      <w:r w:rsidRPr="00157EDC">
        <w:rPr>
          <w:rFonts w:ascii="Gill Sans MT" w:hAnsi="Gill Sans MT"/>
          <w:bCs/>
          <w:lang w:eastAsia="en-US"/>
        </w:rPr>
        <w:t xml:space="preserve"> per </w:t>
      </w:r>
      <w:r w:rsidR="00A225D8" w:rsidRPr="00157EDC">
        <w:rPr>
          <w:rFonts w:ascii="Gill Sans MT" w:hAnsi="Gill Sans MT"/>
          <w:bCs/>
          <w:lang w:eastAsia="en-US"/>
        </w:rPr>
        <w:t>i qual</w:t>
      </w:r>
      <w:r w:rsidR="00B12CA5" w:rsidRPr="00157EDC">
        <w:rPr>
          <w:rFonts w:ascii="Gill Sans MT" w:hAnsi="Gill Sans MT"/>
          <w:bCs/>
          <w:lang w:eastAsia="en-US"/>
        </w:rPr>
        <w:t>i</w:t>
      </w:r>
      <w:r w:rsidR="00A225D8" w:rsidRPr="00157EDC">
        <w:rPr>
          <w:rFonts w:ascii="Gill Sans MT" w:hAnsi="Gill Sans MT"/>
          <w:bCs/>
          <w:lang w:eastAsia="en-US"/>
        </w:rPr>
        <w:t xml:space="preserve"> si presenta l’offerta, </w:t>
      </w:r>
      <w:r w:rsidRPr="00157EDC">
        <w:rPr>
          <w:rFonts w:ascii="Gill Sans MT" w:hAnsi="Gill Sans MT"/>
          <w:bCs/>
          <w:lang w:eastAsia="en-US"/>
        </w:rPr>
        <w:t>l’accertamento delle condizioni e dello stato di fatto dello stess</w:t>
      </w:r>
      <w:r w:rsidR="00A225D8" w:rsidRPr="00157EDC">
        <w:rPr>
          <w:rFonts w:ascii="Gill Sans MT" w:hAnsi="Gill Sans MT"/>
          <w:bCs/>
          <w:lang w:eastAsia="en-US"/>
        </w:rPr>
        <w:t xml:space="preserve">o e l’affermazione di ritenerlo </w:t>
      </w:r>
      <w:r w:rsidRPr="00157EDC">
        <w:rPr>
          <w:rFonts w:ascii="Gill Sans MT" w:hAnsi="Gill Sans MT"/>
          <w:bCs/>
          <w:lang w:eastAsia="en-US"/>
        </w:rPr>
        <w:t>idoneo allo scopo cui intende destinarlo</w:t>
      </w:r>
      <w:r w:rsidR="0002510E">
        <w:rPr>
          <w:rFonts w:ascii="Gill Sans MT" w:hAnsi="Gill Sans MT"/>
          <w:bCs/>
          <w:lang w:eastAsia="en-US"/>
        </w:rPr>
        <w:t xml:space="preserve">. Non essendo il sopralluogo obbligatorio, la dichiarazione può anche essere </w:t>
      </w:r>
      <w:proofErr w:type="spellStart"/>
      <w:r w:rsidR="0002510E">
        <w:rPr>
          <w:rFonts w:ascii="Gill Sans MT" w:hAnsi="Gill Sans MT"/>
          <w:bCs/>
          <w:lang w:eastAsia="en-US"/>
        </w:rPr>
        <w:t>raltiva</w:t>
      </w:r>
      <w:proofErr w:type="spellEnd"/>
      <w:r w:rsidR="0002510E">
        <w:rPr>
          <w:rFonts w:ascii="Gill Sans MT" w:hAnsi="Gill Sans MT"/>
          <w:bCs/>
          <w:lang w:eastAsia="en-US"/>
        </w:rPr>
        <w:t xml:space="preserve"> alla mancata visita degli immobili;</w:t>
      </w:r>
    </w:p>
    <w:p w:rsidR="00453118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 xml:space="preserve">- la dichiarazione di non avere controversie pendenti con </w:t>
      </w:r>
      <w:r w:rsidR="0002510E">
        <w:rPr>
          <w:rFonts w:ascii="Gill Sans MT" w:hAnsi="Gill Sans MT"/>
          <w:bCs/>
          <w:lang w:eastAsia="en-US"/>
        </w:rPr>
        <w:t xml:space="preserve">la </w:t>
      </w:r>
      <w:r w:rsidRPr="00157EDC">
        <w:rPr>
          <w:rFonts w:ascii="Gill Sans MT" w:hAnsi="Gill Sans MT"/>
          <w:bCs/>
          <w:lang w:eastAsia="en-US"/>
        </w:rPr>
        <w:t>Fondazione IRCCS</w:t>
      </w:r>
      <w:r w:rsidR="0002510E">
        <w:rPr>
          <w:rFonts w:ascii="Gill Sans MT" w:hAnsi="Gill Sans MT"/>
          <w:bCs/>
          <w:lang w:eastAsia="en-US"/>
        </w:rPr>
        <w:t xml:space="preserve"> Carlo Besta</w:t>
      </w:r>
      <w:r w:rsidRPr="00157EDC">
        <w:rPr>
          <w:rFonts w:ascii="Gill Sans MT" w:hAnsi="Gill Sans MT"/>
          <w:bCs/>
          <w:lang w:eastAsia="en-US"/>
        </w:rPr>
        <w:t>;</w:t>
      </w:r>
    </w:p>
    <w:p w:rsidR="00453118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lastRenderedPageBreak/>
        <w:t>- la dichiarazione di essere consapevole che, qualora dopo</w:t>
      </w:r>
      <w:r w:rsidR="00A225D8" w:rsidRPr="00157EDC">
        <w:rPr>
          <w:rFonts w:ascii="Gill Sans MT" w:hAnsi="Gill Sans MT"/>
          <w:bCs/>
          <w:lang w:eastAsia="en-US"/>
        </w:rPr>
        <w:t xml:space="preserve"> la stipula del contratto fosse </w:t>
      </w:r>
      <w:r w:rsidRPr="00157EDC">
        <w:rPr>
          <w:rFonts w:ascii="Gill Sans MT" w:hAnsi="Gill Sans MT"/>
          <w:bCs/>
          <w:lang w:eastAsia="en-US"/>
        </w:rPr>
        <w:t>accertata la non veridicità del contenuto delle presenti d</w:t>
      </w:r>
      <w:r w:rsidR="00A225D8" w:rsidRPr="00157EDC">
        <w:rPr>
          <w:rFonts w:ascii="Gill Sans MT" w:hAnsi="Gill Sans MT"/>
          <w:bCs/>
          <w:lang w:eastAsia="en-US"/>
        </w:rPr>
        <w:t xml:space="preserve">ichiarazioni di cui al presente </w:t>
      </w:r>
      <w:r w:rsidRPr="00157EDC">
        <w:rPr>
          <w:rFonts w:ascii="Gill Sans MT" w:hAnsi="Gill Sans MT"/>
          <w:bCs/>
          <w:lang w:eastAsia="en-US"/>
        </w:rPr>
        <w:t>paragrafo, lo stesso potrà essere risolto di diritto da Fondazion</w:t>
      </w:r>
      <w:r w:rsidR="00A225D8" w:rsidRPr="00157EDC">
        <w:rPr>
          <w:rFonts w:ascii="Gill Sans MT" w:hAnsi="Gill Sans MT"/>
          <w:bCs/>
          <w:lang w:eastAsia="en-US"/>
        </w:rPr>
        <w:t xml:space="preserve">e IRCCS ai sensi dell’art. 1456 </w:t>
      </w:r>
      <w:r w:rsidRPr="00157EDC">
        <w:rPr>
          <w:rFonts w:ascii="Gill Sans MT" w:hAnsi="Gill Sans MT"/>
          <w:bCs/>
          <w:lang w:eastAsia="en-US"/>
        </w:rPr>
        <w:t>c.c.</w:t>
      </w:r>
    </w:p>
    <w:p w:rsidR="00453118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Il mancato possesso di anche uno solo dei requisiti richiesti</w:t>
      </w:r>
      <w:r w:rsidR="00A225D8" w:rsidRPr="00157EDC">
        <w:rPr>
          <w:rFonts w:ascii="Gill Sans MT" w:hAnsi="Gill Sans MT"/>
          <w:bCs/>
          <w:lang w:eastAsia="en-US"/>
        </w:rPr>
        <w:t xml:space="preserve"> o delle previste dichiarazioni </w:t>
      </w:r>
      <w:r w:rsidRPr="00157EDC">
        <w:rPr>
          <w:rFonts w:ascii="Gill Sans MT" w:hAnsi="Gill Sans MT"/>
          <w:bCs/>
          <w:lang w:eastAsia="en-US"/>
        </w:rPr>
        <w:t>sostitutive comporta l’esclusione dalla gara. La documentazio</w:t>
      </w:r>
      <w:r w:rsidR="00A225D8" w:rsidRPr="00157EDC">
        <w:rPr>
          <w:rFonts w:ascii="Gill Sans MT" w:hAnsi="Gill Sans MT"/>
          <w:bCs/>
          <w:lang w:eastAsia="en-US"/>
        </w:rPr>
        <w:t xml:space="preserve">ne richiesta deve essere resa </w:t>
      </w:r>
      <w:r w:rsidRPr="00157EDC">
        <w:rPr>
          <w:rFonts w:ascii="Gill Sans MT" w:hAnsi="Gill Sans MT"/>
          <w:bCs/>
          <w:lang w:eastAsia="en-US"/>
        </w:rPr>
        <w:t>nelle forme di cui al D.P.R. 445/2000 (quindi accompa</w:t>
      </w:r>
      <w:r w:rsidR="00A225D8" w:rsidRPr="00157EDC">
        <w:rPr>
          <w:rFonts w:ascii="Gill Sans MT" w:hAnsi="Gill Sans MT"/>
          <w:bCs/>
          <w:lang w:eastAsia="en-US"/>
        </w:rPr>
        <w:t xml:space="preserve">gnata, a pena di esclusione, da </w:t>
      </w:r>
      <w:r w:rsidRPr="00157EDC">
        <w:rPr>
          <w:rFonts w:ascii="Gill Sans MT" w:hAnsi="Gill Sans MT"/>
          <w:bCs/>
          <w:lang w:eastAsia="en-US"/>
        </w:rPr>
        <w:t>fotocopia sottoscritta del documento di riconoscimento del dic</w:t>
      </w:r>
      <w:r w:rsidR="00A225D8" w:rsidRPr="00157EDC">
        <w:rPr>
          <w:rFonts w:ascii="Gill Sans MT" w:hAnsi="Gill Sans MT"/>
          <w:bCs/>
          <w:lang w:eastAsia="en-US"/>
        </w:rPr>
        <w:t xml:space="preserve">hiarante in corso di validità), </w:t>
      </w:r>
      <w:r w:rsidRPr="00157EDC">
        <w:rPr>
          <w:rFonts w:ascii="Gill Sans MT" w:hAnsi="Gill Sans MT"/>
          <w:bCs/>
          <w:lang w:eastAsia="en-US"/>
        </w:rPr>
        <w:t xml:space="preserve">utilizzando il </w:t>
      </w:r>
      <w:r w:rsidR="0002510E">
        <w:rPr>
          <w:rFonts w:ascii="Gill Sans MT" w:hAnsi="Gill Sans MT"/>
          <w:bCs/>
          <w:lang w:eastAsia="en-US"/>
        </w:rPr>
        <w:t>m</w:t>
      </w:r>
      <w:r w:rsidRPr="00157EDC">
        <w:rPr>
          <w:rFonts w:ascii="Gill Sans MT" w:hAnsi="Gill Sans MT"/>
          <w:bCs/>
          <w:lang w:eastAsia="en-US"/>
        </w:rPr>
        <w:t xml:space="preserve">odello </w:t>
      </w:r>
      <w:r w:rsidR="0002510E">
        <w:rPr>
          <w:rFonts w:ascii="Gill Sans MT" w:hAnsi="Gill Sans MT"/>
          <w:bCs/>
          <w:lang w:eastAsia="en-US"/>
        </w:rPr>
        <w:t>d</w:t>
      </w:r>
      <w:r w:rsidRPr="00157EDC">
        <w:rPr>
          <w:rFonts w:ascii="Gill Sans MT" w:hAnsi="Gill Sans MT"/>
          <w:bCs/>
          <w:lang w:eastAsia="en-US"/>
        </w:rPr>
        <w:t xml:space="preserve">omanda di </w:t>
      </w:r>
      <w:r w:rsidR="0002510E">
        <w:rPr>
          <w:rFonts w:ascii="Gill Sans MT" w:hAnsi="Gill Sans MT"/>
          <w:bCs/>
          <w:lang w:eastAsia="en-US"/>
        </w:rPr>
        <w:t>p</w:t>
      </w:r>
      <w:r w:rsidRPr="00157EDC">
        <w:rPr>
          <w:rFonts w:ascii="Gill Sans MT" w:hAnsi="Gill Sans MT"/>
          <w:bCs/>
          <w:lang w:eastAsia="en-US"/>
        </w:rPr>
        <w:t>artecipazione allegato.</w:t>
      </w:r>
    </w:p>
    <w:p w:rsidR="00453118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</w:p>
    <w:p w:rsidR="00453118" w:rsidRPr="00157EDC" w:rsidRDefault="00453118" w:rsidP="00B04A0B">
      <w:pPr>
        <w:pStyle w:val="Paragrafoelenco"/>
        <w:numPr>
          <w:ilvl w:val="0"/>
          <w:numId w:val="22"/>
        </w:numPr>
        <w:spacing w:before="120" w:line="276" w:lineRule="auto"/>
        <w:jc w:val="both"/>
        <w:rPr>
          <w:rFonts w:ascii="Gill Sans MT" w:hAnsi="Gill Sans MT"/>
          <w:b/>
          <w:bCs/>
          <w:lang w:eastAsia="en-US"/>
        </w:rPr>
      </w:pPr>
      <w:r w:rsidRPr="00157EDC">
        <w:rPr>
          <w:rFonts w:ascii="Gill Sans MT" w:hAnsi="Gill Sans MT"/>
          <w:b/>
          <w:bCs/>
          <w:lang w:eastAsia="en-US"/>
        </w:rPr>
        <w:t>Busta B “Offerta economica”</w:t>
      </w:r>
    </w:p>
    <w:p w:rsidR="00453118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La busta dovrà riportare all’esterno la dicitura: “Offerta economica” e dovrà contenere:</w:t>
      </w:r>
    </w:p>
    <w:p w:rsidR="00453118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- l’indicazione esplicita che l’offerta è incondizionata, vincolante ed</w:t>
      </w:r>
      <w:r w:rsidR="00B04A0B" w:rsidRPr="00157EDC">
        <w:rPr>
          <w:rFonts w:ascii="Gill Sans MT" w:hAnsi="Gill Sans MT"/>
          <w:bCs/>
          <w:lang w:eastAsia="en-US"/>
        </w:rPr>
        <w:t xml:space="preserve"> irrevocabile per un periodo di </w:t>
      </w:r>
      <w:r w:rsidRPr="00157EDC">
        <w:rPr>
          <w:rFonts w:ascii="Gill Sans MT" w:hAnsi="Gill Sans MT"/>
          <w:bCs/>
          <w:lang w:eastAsia="en-US"/>
        </w:rPr>
        <w:t>180 (centottanta) giorni, decorrenti dal termine ultimo fissato per la p</w:t>
      </w:r>
      <w:r w:rsidR="00B04A0B" w:rsidRPr="00157EDC">
        <w:rPr>
          <w:rFonts w:ascii="Gill Sans MT" w:hAnsi="Gill Sans MT"/>
          <w:bCs/>
          <w:lang w:eastAsia="en-US"/>
        </w:rPr>
        <w:t xml:space="preserve">resentazione delle offerte. Per </w:t>
      </w:r>
      <w:r w:rsidRPr="00157EDC">
        <w:rPr>
          <w:rFonts w:ascii="Gill Sans MT" w:hAnsi="Gill Sans MT"/>
          <w:bCs/>
          <w:lang w:eastAsia="en-US"/>
        </w:rPr>
        <w:t>l’aggiudicatario l’offerta è irrevocabile fino alla stipula dell’atto di compravendita;</w:t>
      </w:r>
    </w:p>
    <w:p w:rsidR="00453118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 xml:space="preserve">- l’indicazione del prezzo offerto </w:t>
      </w:r>
      <w:r w:rsidR="00B261ED" w:rsidRPr="00157EDC">
        <w:rPr>
          <w:rFonts w:ascii="Gill Sans MT" w:hAnsi="Gill Sans MT"/>
          <w:bCs/>
          <w:lang w:eastAsia="en-US"/>
        </w:rPr>
        <w:t xml:space="preserve">per il lotto unitario, </w:t>
      </w:r>
      <w:r w:rsidRPr="00157EDC">
        <w:rPr>
          <w:rFonts w:ascii="Gill Sans MT" w:hAnsi="Gill Sans MT"/>
          <w:bCs/>
          <w:lang w:eastAsia="en-US"/>
        </w:rPr>
        <w:t>sia in cifre che in lettere, fermo restando che, in</w:t>
      </w:r>
      <w:r w:rsidR="00A2339B" w:rsidRPr="00157EDC">
        <w:rPr>
          <w:rFonts w:ascii="Gill Sans MT" w:hAnsi="Gill Sans MT"/>
          <w:bCs/>
          <w:lang w:eastAsia="en-US"/>
        </w:rPr>
        <w:t xml:space="preserve"> caso di discordanza, </w:t>
      </w:r>
      <w:r w:rsidRPr="00157EDC">
        <w:rPr>
          <w:rFonts w:ascii="Gill Sans MT" w:hAnsi="Gill Sans MT"/>
          <w:bCs/>
          <w:lang w:eastAsia="en-US"/>
        </w:rPr>
        <w:t>si considererà quale prezzo offerto quello più vantaggioso per la Fondazione IRCCS;</w:t>
      </w:r>
    </w:p>
    <w:p w:rsidR="00453118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- la sottoscrizione chiara e leggibile dell’offerente.</w:t>
      </w:r>
    </w:p>
    <w:p w:rsidR="00453118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/>
          <w:bCs/>
          <w:u w:val="single"/>
          <w:lang w:eastAsia="en-US"/>
        </w:rPr>
        <w:t>Non sono ammesse offerte di importo pari o inferiore</w:t>
      </w:r>
      <w:r w:rsidR="00A2339B" w:rsidRPr="00157EDC">
        <w:rPr>
          <w:rFonts w:ascii="Gill Sans MT" w:hAnsi="Gill Sans MT"/>
          <w:b/>
          <w:bCs/>
          <w:u w:val="single"/>
          <w:lang w:eastAsia="en-US"/>
        </w:rPr>
        <w:t xml:space="preserve"> al prezzo posto a base d’asta.</w:t>
      </w:r>
      <w:r w:rsidR="00A2339B" w:rsidRPr="00157EDC">
        <w:rPr>
          <w:rFonts w:ascii="Gill Sans MT" w:hAnsi="Gill Sans MT"/>
          <w:bCs/>
          <w:lang w:eastAsia="en-US"/>
        </w:rPr>
        <w:t xml:space="preserve"> </w:t>
      </w:r>
      <w:r w:rsidRPr="00157EDC">
        <w:rPr>
          <w:rFonts w:ascii="Gill Sans MT" w:hAnsi="Gill Sans MT"/>
          <w:bCs/>
          <w:lang w:eastAsia="en-US"/>
        </w:rPr>
        <w:t>Non sono ammesse offerte condizionate o espresse in mod</w:t>
      </w:r>
      <w:r w:rsidR="00A2339B" w:rsidRPr="00157EDC">
        <w:rPr>
          <w:rFonts w:ascii="Gill Sans MT" w:hAnsi="Gill Sans MT"/>
          <w:bCs/>
          <w:lang w:eastAsia="en-US"/>
        </w:rPr>
        <w:t xml:space="preserve">o indeterminato o determinabili </w:t>
      </w:r>
      <w:r w:rsidRPr="00157EDC">
        <w:rPr>
          <w:rFonts w:ascii="Gill Sans MT" w:hAnsi="Gill Sans MT"/>
          <w:bCs/>
          <w:lang w:eastAsia="en-US"/>
        </w:rPr>
        <w:t>solo mediante riferimento ad altre offerte proprie o di terzi.</w:t>
      </w:r>
    </w:p>
    <w:p w:rsidR="00453118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L’offerta economica deve essere resa utilizzando il Model</w:t>
      </w:r>
      <w:r w:rsidR="00A2339B" w:rsidRPr="00157EDC">
        <w:rPr>
          <w:rFonts w:ascii="Gill Sans MT" w:hAnsi="Gill Sans MT"/>
          <w:bCs/>
          <w:lang w:eastAsia="en-US"/>
        </w:rPr>
        <w:t xml:space="preserve">lo Offerta Economica allegato e </w:t>
      </w:r>
      <w:r w:rsidRPr="00157EDC">
        <w:rPr>
          <w:rFonts w:ascii="Gill Sans MT" w:hAnsi="Gill Sans MT"/>
          <w:bCs/>
          <w:lang w:eastAsia="en-US"/>
        </w:rPr>
        <w:t>accompagnata, a pena di esclusione, da fotocopi</w:t>
      </w:r>
      <w:r w:rsidR="00A2339B" w:rsidRPr="00157EDC">
        <w:rPr>
          <w:rFonts w:ascii="Gill Sans MT" w:hAnsi="Gill Sans MT"/>
          <w:bCs/>
          <w:lang w:eastAsia="en-US"/>
        </w:rPr>
        <w:t xml:space="preserve">a sottoscritta del documento di </w:t>
      </w:r>
      <w:r w:rsidRPr="00157EDC">
        <w:rPr>
          <w:rFonts w:ascii="Gill Sans MT" w:hAnsi="Gill Sans MT"/>
          <w:bCs/>
          <w:lang w:eastAsia="en-US"/>
        </w:rPr>
        <w:t>riconoscimento del dichiarante in corso di validità.</w:t>
      </w:r>
    </w:p>
    <w:p w:rsidR="00453118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A fronte di irregolarità formali, il responsabile del procedimento, ai s</w:t>
      </w:r>
      <w:r w:rsidR="00A2339B" w:rsidRPr="00157EDC">
        <w:rPr>
          <w:rFonts w:ascii="Gill Sans MT" w:hAnsi="Gill Sans MT"/>
          <w:bCs/>
          <w:lang w:eastAsia="en-US"/>
        </w:rPr>
        <w:t xml:space="preserve">ensi dell’art. 6 della legge n. </w:t>
      </w:r>
      <w:r w:rsidRPr="00157EDC">
        <w:rPr>
          <w:rFonts w:ascii="Gill Sans MT" w:hAnsi="Gill Sans MT"/>
          <w:bCs/>
          <w:lang w:eastAsia="en-US"/>
        </w:rPr>
        <w:t>241/1990, inviterà l’offerente a regolarizzare la propria off</w:t>
      </w:r>
      <w:r w:rsidR="00A2339B" w:rsidRPr="00157EDC">
        <w:rPr>
          <w:rFonts w:ascii="Gill Sans MT" w:hAnsi="Gill Sans MT"/>
          <w:bCs/>
          <w:lang w:eastAsia="en-US"/>
        </w:rPr>
        <w:t xml:space="preserve">erta; la presentazione di nuova </w:t>
      </w:r>
      <w:r w:rsidRPr="00157EDC">
        <w:rPr>
          <w:rFonts w:ascii="Gill Sans MT" w:hAnsi="Gill Sans MT"/>
          <w:bCs/>
          <w:lang w:eastAsia="en-US"/>
        </w:rPr>
        <w:t>documentazione non deve alterare la par condicio tra i concorr</w:t>
      </w:r>
      <w:r w:rsidR="00A2339B" w:rsidRPr="00157EDC">
        <w:rPr>
          <w:rFonts w:ascii="Gill Sans MT" w:hAnsi="Gill Sans MT"/>
          <w:bCs/>
          <w:lang w:eastAsia="en-US"/>
        </w:rPr>
        <w:t xml:space="preserve">enti e non deve determinare una </w:t>
      </w:r>
      <w:r w:rsidRPr="00157EDC">
        <w:rPr>
          <w:rFonts w:ascii="Gill Sans MT" w:hAnsi="Gill Sans MT"/>
          <w:bCs/>
          <w:lang w:eastAsia="en-US"/>
        </w:rPr>
        <w:t>modificazione del contenuto della documentazione già presentata dal medesimo offerente.</w:t>
      </w:r>
    </w:p>
    <w:p w:rsidR="00A2339B" w:rsidRPr="00157EDC" w:rsidRDefault="00A2339B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</w:p>
    <w:p w:rsidR="00453118" w:rsidRPr="00157EDC" w:rsidRDefault="003C01C1" w:rsidP="00453118">
      <w:pPr>
        <w:spacing w:before="120" w:line="276" w:lineRule="auto"/>
        <w:jc w:val="both"/>
        <w:rPr>
          <w:rFonts w:ascii="Gill Sans MT" w:hAnsi="Gill Sans MT"/>
          <w:b/>
          <w:bCs/>
          <w:lang w:eastAsia="en-US"/>
        </w:rPr>
      </w:pPr>
      <w:r w:rsidRPr="00157EDC">
        <w:rPr>
          <w:rFonts w:ascii="Gill Sans MT" w:hAnsi="Gill Sans MT"/>
          <w:b/>
          <w:bCs/>
          <w:lang w:eastAsia="en-US"/>
        </w:rPr>
        <w:t xml:space="preserve">ART. 5. </w:t>
      </w:r>
      <w:r w:rsidR="00453118" w:rsidRPr="00157EDC">
        <w:rPr>
          <w:rFonts w:ascii="Gill Sans MT" w:hAnsi="Gill Sans MT"/>
          <w:b/>
          <w:bCs/>
          <w:lang w:eastAsia="en-US"/>
        </w:rPr>
        <w:t>TERMINE E MODALITA’ DI PRESENTAZIONE DELLE OFFERTE</w:t>
      </w:r>
    </w:p>
    <w:p w:rsidR="00453118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Il plico, come sopra confezionato, dovrà essere inviato al</w:t>
      </w:r>
      <w:r w:rsidR="00A2339B" w:rsidRPr="00157EDC">
        <w:rPr>
          <w:rFonts w:ascii="Gill Sans MT" w:hAnsi="Gill Sans MT"/>
          <w:bCs/>
          <w:lang w:eastAsia="en-US"/>
        </w:rPr>
        <w:t xml:space="preserve"> seguente indirizzo: Fondazione IRCCS Istituto Neurologico Carlo Besta </w:t>
      </w:r>
      <w:r w:rsidRPr="00157EDC">
        <w:rPr>
          <w:rFonts w:ascii="Gill Sans MT" w:hAnsi="Gill Sans MT"/>
          <w:bCs/>
          <w:lang w:eastAsia="en-US"/>
        </w:rPr>
        <w:t>c</w:t>
      </w:r>
      <w:r w:rsidR="00D33D60" w:rsidRPr="00157EDC">
        <w:rPr>
          <w:rFonts w:ascii="Gill Sans MT" w:hAnsi="Gill Sans MT"/>
          <w:bCs/>
          <w:lang w:eastAsia="en-US"/>
        </w:rPr>
        <w:t xml:space="preserve">/o Ufficio del </w:t>
      </w:r>
      <w:proofErr w:type="gramStart"/>
      <w:r w:rsidR="00D33D60" w:rsidRPr="00157EDC">
        <w:rPr>
          <w:rFonts w:ascii="Gill Sans MT" w:hAnsi="Gill Sans MT"/>
          <w:bCs/>
          <w:lang w:eastAsia="en-US"/>
        </w:rPr>
        <w:t>P</w:t>
      </w:r>
      <w:r w:rsidR="00A2339B" w:rsidRPr="00157EDC">
        <w:rPr>
          <w:rFonts w:ascii="Gill Sans MT" w:hAnsi="Gill Sans MT"/>
          <w:bCs/>
          <w:lang w:eastAsia="en-US"/>
        </w:rPr>
        <w:t xml:space="preserve">rotocollo, </w:t>
      </w:r>
      <w:r w:rsidRPr="00157EDC">
        <w:rPr>
          <w:rFonts w:ascii="Gill Sans MT" w:hAnsi="Gill Sans MT"/>
          <w:bCs/>
          <w:lang w:eastAsia="en-US"/>
        </w:rPr>
        <w:t xml:space="preserve"> Via</w:t>
      </w:r>
      <w:proofErr w:type="gramEnd"/>
      <w:r w:rsidRPr="00157EDC">
        <w:rPr>
          <w:rFonts w:ascii="Gill Sans MT" w:hAnsi="Gill Sans MT"/>
          <w:bCs/>
          <w:lang w:eastAsia="en-US"/>
        </w:rPr>
        <w:t xml:space="preserve"> </w:t>
      </w:r>
      <w:r w:rsidR="00A2339B" w:rsidRPr="00157EDC">
        <w:rPr>
          <w:rFonts w:ascii="Gill Sans MT" w:hAnsi="Gill Sans MT"/>
          <w:bCs/>
          <w:lang w:eastAsia="en-US"/>
        </w:rPr>
        <w:t>G. Celoria n. 11</w:t>
      </w:r>
      <w:r w:rsidR="009436AB" w:rsidRPr="00157EDC">
        <w:rPr>
          <w:rFonts w:ascii="Gill Sans MT" w:hAnsi="Gill Sans MT"/>
          <w:bCs/>
          <w:lang w:eastAsia="en-US"/>
        </w:rPr>
        <w:t xml:space="preserve"> CAP 20133</w:t>
      </w:r>
      <w:r w:rsidR="00A2339B" w:rsidRPr="00157EDC">
        <w:rPr>
          <w:rFonts w:ascii="Gill Sans MT" w:hAnsi="Gill Sans MT"/>
          <w:bCs/>
          <w:lang w:eastAsia="en-US"/>
        </w:rPr>
        <w:t xml:space="preserve">, </w:t>
      </w:r>
      <w:r w:rsidRPr="00157EDC">
        <w:rPr>
          <w:rFonts w:ascii="Gill Sans MT" w:hAnsi="Gill Sans MT"/>
          <w:bCs/>
          <w:lang w:eastAsia="en-US"/>
        </w:rPr>
        <w:t xml:space="preserve"> Milano. L’o</w:t>
      </w:r>
      <w:r w:rsidR="00A2339B" w:rsidRPr="00157EDC">
        <w:rPr>
          <w:rFonts w:ascii="Gill Sans MT" w:hAnsi="Gill Sans MT"/>
          <w:bCs/>
          <w:lang w:eastAsia="en-US"/>
        </w:rPr>
        <w:t xml:space="preserve">fferta potrà essere inviata per </w:t>
      </w:r>
      <w:r w:rsidRPr="00157EDC">
        <w:rPr>
          <w:rFonts w:ascii="Gill Sans MT" w:hAnsi="Gill Sans MT"/>
          <w:bCs/>
          <w:lang w:eastAsia="en-US"/>
        </w:rPr>
        <w:t>posta mediante raccomandata A/R., tramite servizio autorizzato ovve</w:t>
      </w:r>
      <w:r w:rsidR="00A2339B" w:rsidRPr="00157EDC">
        <w:rPr>
          <w:rFonts w:ascii="Gill Sans MT" w:hAnsi="Gill Sans MT"/>
          <w:bCs/>
          <w:lang w:eastAsia="en-US"/>
        </w:rPr>
        <w:t xml:space="preserve">ro consegnata a mano. In questi </w:t>
      </w:r>
      <w:r w:rsidRPr="00157EDC">
        <w:rPr>
          <w:rFonts w:ascii="Gill Sans MT" w:hAnsi="Gill Sans MT"/>
          <w:bCs/>
          <w:lang w:eastAsia="en-US"/>
        </w:rPr>
        <w:t>ultimi due casi verrà rilasciata regolare ricevuta.</w:t>
      </w:r>
    </w:p>
    <w:p w:rsidR="00453118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/>
          <w:bCs/>
          <w:sz w:val="28"/>
          <w:szCs w:val="28"/>
          <w:u w:val="single"/>
          <w:lang w:eastAsia="en-US"/>
        </w:rPr>
        <w:lastRenderedPageBreak/>
        <w:t xml:space="preserve">L’offerta dovrà pervenire entro e non oltre le ore 12.00 del giorno </w:t>
      </w:r>
      <w:r w:rsidR="00E50F7F" w:rsidRPr="00157EDC">
        <w:rPr>
          <w:rFonts w:ascii="Gill Sans MT" w:hAnsi="Gill Sans MT"/>
          <w:b/>
          <w:bCs/>
          <w:sz w:val="28"/>
          <w:szCs w:val="28"/>
          <w:u w:val="single"/>
          <w:lang w:eastAsia="en-US"/>
        </w:rPr>
        <w:t>30</w:t>
      </w:r>
      <w:r w:rsidR="00A2339B" w:rsidRPr="00157EDC">
        <w:rPr>
          <w:rFonts w:ascii="Gill Sans MT" w:hAnsi="Gill Sans MT"/>
          <w:b/>
          <w:bCs/>
          <w:sz w:val="28"/>
          <w:szCs w:val="28"/>
          <w:u w:val="single"/>
          <w:lang w:eastAsia="en-US"/>
        </w:rPr>
        <w:t>/</w:t>
      </w:r>
      <w:r w:rsidR="00E50F7F" w:rsidRPr="00157EDC">
        <w:rPr>
          <w:rFonts w:ascii="Gill Sans MT" w:hAnsi="Gill Sans MT"/>
          <w:b/>
          <w:bCs/>
          <w:sz w:val="28"/>
          <w:szCs w:val="28"/>
          <w:u w:val="single"/>
          <w:lang w:eastAsia="en-US"/>
        </w:rPr>
        <w:t>10</w:t>
      </w:r>
      <w:r w:rsidR="00A2339B" w:rsidRPr="00157EDC">
        <w:rPr>
          <w:rFonts w:ascii="Gill Sans MT" w:hAnsi="Gill Sans MT"/>
          <w:b/>
          <w:bCs/>
          <w:sz w:val="28"/>
          <w:szCs w:val="28"/>
          <w:u w:val="single"/>
          <w:lang w:eastAsia="en-US"/>
        </w:rPr>
        <w:t>/2023</w:t>
      </w:r>
      <w:r w:rsidR="00A2339B" w:rsidRPr="00157EDC">
        <w:rPr>
          <w:rFonts w:ascii="Gill Sans MT" w:hAnsi="Gill Sans MT"/>
          <w:b/>
          <w:bCs/>
          <w:u w:val="single"/>
          <w:lang w:eastAsia="en-US"/>
        </w:rPr>
        <w:t>.</w:t>
      </w:r>
      <w:r w:rsidR="00A2339B" w:rsidRPr="00157EDC">
        <w:rPr>
          <w:rFonts w:ascii="Gill Sans MT" w:hAnsi="Gill Sans MT"/>
          <w:bCs/>
          <w:lang w:eastAsia="en-US"/>
        </w:rPr>
        <w:t xml:space="preserve"> L’invio del plico </w:t>
      </w:r>
      <w:r w:rsidRPr="00157EDC">
        <w:rPr>
          <w:rFonts w:ascii="Gill Sans MT" w:hAnsi="Gill Sans MT"/>
          <w:bCs/>
          <w:lang w:eastAsia="en-US"/>
        </w:rPr>
        <w:t>contenente l’offerta rimane a totale rischio e spese degli offerenti</w:t>
      </w:r>
      <w:r w:rsidR="00A2339B" w:rsidRPr="00157EDC">
        <w:rPr>
          <w:rFonts w:ascii="Gill Sans MT" w:hAnsi="Gill Sans MT"/>
          <w:bCs/>
          <w:lang w:eastAsia="en-US"/>
        </w:rPr>
        <w:t xml:space="preserve">, restando esclusa qualsivoglia </w:t>
      </w:r>
      <w:r w:rsidRPr="00157EDC">
        <w:rPr>
          <w:rFonts w:ascii="Gill Sans MT" w:hAnsi="Gill Sans MT"/>
          <w:bCs/>
          <w:lang w:eastAsia="en-US"/>
        </w:rPr>
        <w:t xml:space="preserve">responsabilità </w:t>
      </w:r>
      <w:r w:rsidR="00A2339B" w:rsidRPr="00157EDC">
        <w:rPr>
          <w:rFonts w:ascii="Gill Sans MT" w:hAnsi="Gill Sans MT"/>
          <w:bCs/>
          <w:lang w:eastAsia="en-US"/>
        </w:rPr>
        <w:t xml:space="preserve">della </w:t>
      </w:r>
      <w:proofErr w:type="gramStart"/>
      <w:r w:rsidR="00A2339B" w:rsidRPr="00157EDC">
        <w:rPr>
          <w:rFonts w:ascii="Gill Sans MT" w:hAnsi="Gill Sans MT"/>
          <w:bCs/>
          <w:lang w:eastAsia="en-US"/>
        </w:rPr>
        <w:t xml:space="preserve">Fondazione </w:t>
      </w:r>
      <w:r w:rsidRPr="00157EDC">
        <w:rPr>
          <w:rFonts w:ascii="Gill Sans MT" w:hAnsi="Gill Sans MT"/>
          <w:bCs/>
          <w:lang w:eastAsia="en-US"/>
        </w:rPr>
        <w:t xml:space="preserve"> IRCCS</w:t>
      </w:r>
      <w:proofErr w:type="gramEnd"/>
      <w:r w:rsidRPr="00157EDC">
        <w:rPr>
          <w:rFonts w:ascii="Gill Sans MT" w:hAnsi="Gill Sans MT"/>
          <w:bCs/>
          <w:lang w:eastAsia="en-US"/>
        </w:rPr>
        <w:t xml:space="preserve"> ove, per qu</w:t>
      </w:r>
      <w:r w:rsidR="00A2339B" w:rsidRPr="00157EDC">
        <w:rPr>
          <w:rFonts w:ascii="Gill Sans MT" w:hAnsi="Gill Sans MT"/>
          <w:bCs/>
          <w:lang w:eastAsia="en-US"/>
        </w:rPr>
        <w:t xml:space="preserve">alsiasi motivo, </w:t>
      </w:r>
      <w:r w:rsidRPr="00157EDC">
        <w:rPr>
          <w:rFonts w:ascii="Gill Sans MT" w:hAnsi="Gill Sans MT"/>
          <w:bCs/>
          <w:lang w:eastAsia="en-US"/>
        </w:rPr>
        <w:t>lo stesso non pervenga entro il termine previsto. A tale scopo farà fede</w:t>
      </w:r>
      <w:r w:rsidR="00A2339B" w:rsidRPr="00157EDC">
        <w:rPr>
          <w:rFonts w:ascii="Gill Sans MT" w:hAnsi="Gill Sans MT"/>
          <w:bCs/>
          <w:lang w:eastAsia="en-US"/>
        </w:rPr>
        <w:t xml:space="preserve"> il timbro-data </w:t>
      </w:r>
      <w:proofErr w:type="gramStart"/>
      <w:r w:rsidR="00A2339B" w:rsidRPr="00157EDC">
        <w:rPr>
          <w:rFonts w:ascii="Gill Sans MT" w:hAnsi="Gill Sans MT"/>
          <w:bCs/>
          <w:lang w:eastAsia="en-US"/>
        </w:rPr>
        <w:t>e</w:t>
      </w:r>
      <w:proofErr w:type="gramEnd"/>
      <w:r w:rsidR="00A2339B" w:rsidRPr="00157EDC">
        <w:rPr>
          <w:rFonts w:ascii="Gill Sans MT" w:hAnsi="Gill Sans MT"/>
          <w:bCs/>
          <w:lang w:eastAsia="en-US"/>
        </w:rPr>
        <w:t xml:space="preserve"> l’ora apposti </w:t>
      </w:r>
      <w:r w:rsidRPr="00157EDC">
        <w:rPr>
          <w:rFonts w:ascii="Gill Sans MT" w:hAnsi="Gill Sans MT"/>
          <w:bCs/>
          <w:lang w:eastAsia="en-US"/>
        </w:rPr>
        <w:t>all’atto del ricevimento dell’Ufficio Protocollo della Fondazione IR</w:t>
      </w:r>
      <w:r w:rsidR="00A2339B" w:rsidRPr="00157EDC">
        <w:rPr>
          <w:rFonts w:ascii="Gill Sans MT" w:hAnsi="Gill Sans MT"/>
          <w:bCs/>
          <w:lang w:eastAsia="en-US"/>
        </w:rPr>
        <w:t xml:space="preserve">CCS. Le offerte che perverranno </w:t>
      </w:r>
      <w:r w:rsidRPr="00157EDC">
        <w:rPr>
          <w:rFonts w:ascii="Gill Sans MT" w:hAnsi="Gill Sans MT"/>
          <w:bCs/>
          <w:lang w:eastAsia="en-US"/>
        </w:rPr>
        <w:t>in ritardo rispetto al predetto termine non verranno prese in considerazione.</w:t>
      </w:r>
    </w:p>
    <w:p w:rsidR="00453118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</w:p>
    <w:p w:rsidR="00453118" w:rsidRPr="00157EDC" w:rsidRDefault="003C01C1" w:rsidP="00453118">
      <w:pPr>
        <w:spacing w:before="120" w:line="276" w:lineRule="auto"/>
        <w:jc w:val="both"/>
        <w:rPr>
          <w:rFonts w:ascii="Gill Sans MT" w:hAnsi="Gill Sans MT"/>
          <w:b/>
          <w:bCs/>
          <w:lang w:eastAsia="en-US"/>
        </w:rPr>
      </w:pPr>
      <w:r w:rsidRPr="00157EDC">
        <w:rPr>
          <w:rFonts w:ascii="Gill Sans MT" w:hAnsi="Gill Sans MT"/>
          <w:b/>
          <w:bCs/>
          <w:lang w:eastAsia="en-US"/>
        </w:rPr>
        <w:t xml:space="preserve">ART. 6. </w:t>
      </w:r>
      <w:r w:rsidR="00453118" w:rsidRPr="00157EDC">
        <w:rPr>
          <w:rFonts w:ascii="Gill Sans MT" w:hAnsi="Gill Sans MT"/>
          <w:b/>
          <w:bCs/>
          <w:lang w:eastAsia="en-US"/>
        </w:rPr>
        <w:t>AGGIUDICAZIONE E ADEMPIMENTI CONNESSI</w:t>
      </w:r>
    </w:p>
    <w:p w:rsidR="00453118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La gara si svolgerà secondo il metodo dell’art. 73 - lettera c) del</w:t>
      </w:r>
      <w:r w:rsidR="00A2339B" w:rsidRPr="00157EDC">
        <w:rPr>
          <w:rFonts w:ascii="Gill Sans MT" w:hAnsi="Gill Sans MT"/>
          <w:bCs/>
          <w:lang w:eastAsia="en-US"/>
        </w:rPr>
        <w:t xml:space="preserve"> Regolamento approvato con R.D. </w:t>
      </w:r>
      <w:r w:rsidRPr="00157EDC">
        <w:rPr>
          <w:rFonts w:ascii="Gill Sans MT" w:hAnsi="Gill Sans MT"/>
          <w:bCs/>
          <w:lang w:eastAsia="en-US"/>
        </w:rPr>
        <w:t>23.05.1924, n. 827.</w:t>
      </w:r>
      <w:r w:rsidRPr="00157EDC">
        <w:rPr>
          <w:rFonts w:ascii="Gill Sans MT" w:hAnsi="Gill Sans MT"/>
          <w:bCs/>
          <w:sz w:val="28"/>
          <w:szCs w:val="28"/>
          <w:lang w:eastAsia="en-US"/>
        </w:rPr>
        <w:t xml:space="preserve"> </w:t>
      </w:r>
      <w:r w:rsidRPr="00157EDC">
        <w:rPr>
          <w:rFonts w:ascii="Gill Sans MT" w:hAnsi="Gill Sans MT"/>
          <w:b/>
          <w:bCs/>
          <w:sz w:val="28"/>
          <w:szCs w:val="28"/>
          <w:u w:val="single"/>
          <w:lang w:eastAsia="en-US"/>
        </w:rPr>
        <w:t xml:space="preserve">Le offerte saranno aperte in seduta pubblica alle </w:t>
      </w:r>
      <w:r w:rsidR="00A2339B" w:rsidRPr="00157EDC">
        <w:rPr>
          <w:rFonts w:ascii="Gill Sans MT" w:hAnsi="Gill Sans MT"/>
          <w:b/>
          <w:bCs/>
          <w:sz w:val="28"/>
          <w:szCs w:val="28"/>
          <w:u w:val="single"/>
          <w:lang w:eastAsia="en-US"/>
        </w:rPr>
        <w:t xml:space="preserve">ore 10.00 del giorno </w:t>
      </w:r>
      <w:r w:rsidR="00E50F7F" w:rsidRPr="00157EDC">
        <w:rPr>
          <w:rFonts w:ascii="Gill Sans MT" w:hAnsi="Gill Sans MT"/>
          <w:b/>
          <w:bCs/>
          <w:sz w:val="28"/>
          <w:szCs w:val="28"/>
          <w:u w:val="single"/>
          <w:lang w:eastAsia="en-US"/>
        </w:rPr>
        <w:t>31</w:t>
      </w:r>
      <w:r w:rsidR="009436AB" w:rsidRPr="00157EDC">
        <w:rPr>
          <w:rFonts w:ascii="Gill Sans MT" w:hAnsi="Gill Sans MT"/>
          <w:b/>
          <w:bCs/>
          <w:sz w:val="28"/>
          <w:szCs w:val="28"/>
          <w:u w:val="single"/>
          <w:lang w:eastAsia="en-US"/>
        </w:rPr>
        <w:t>/</w:t>
      </w:r>
      <w:r w:rsidR="00E50F7F" w:rsidRPr="00157EDC">
        <w:rPr>
          <w:rFonts w:ascii="Gill Sans MT" w:hAnsi="Gill Sans MT"/>
          <w:b/>
          <w:bCs/>
          <w:sz w:val="28"/>
          <w:szCs w:val="28"/>
          <w:u w:val="single"/>
          <w:lang w:eastAsia="en-US"/>
        </w:rPr>
        <w:t>10</w:t>
      </w:r>
      <w:r w:rsidR="009436AB" w:rsidRPr="00157EDC">
        <w:rPr>
          <w:rFonts w:ascii="Gill Sans MT" w:hAnsi="Gill Sans MT"/>
          <w:b/>
          <w:bCs/>
          <w:sz w:val="28"/>
          <w:szCs w:val="28"/>
          <w:u w:val="single"/>
          <w:lang w:eastAsia="en-US"/>
        </w:rPr>
        <w:t>/2023</w:t>
      </w:r>
      <w:r w:rsidR="00A2339B" w:rsidRPr="00157EDC">
        <w:rPr>
          <w:rFonts w:ascii="Gill Sans MT" w:hAnsi="Gill Sans MT"/>
          <w:bCs/>
          <w:lang w:eastAsia="en-US"/>
        </w:rPr>
        <w:t xml:space="preserve"> presso la sede amministrativa della Fondazione,</w:t>
      </w:r>
      <w:r w:rsidRPr="00157EDC">
        <w:rPr>
          <w:rFonts w:ascii="Gill Sans MT" w:hAnsi="Gill Sans MT"/>
          <w:bCs/>
          <w:lang w:eastAsia="en-US"/>
        </w:rPr>
        <w:t xml:space="preserve"> in via </w:t>
      </w:r>
      <w:r w:rsidR="00A2339B" w:rsidRPr="00157EDC">
        <w:rPr>
          <w:rFonts w:ascii="Gill Sans MT" w:hAnsi="Gill Sans MT"/>
          <w:bCs/>
          <w:lang w:eastAsia="en-US"/>
        </w:rPr>
        <w:t>Clericetti n. 2,</w:t>
      </w:r>
      <w:r w:rsidR="009436AB" w:rsidRPr="00157EDC">
        <w:rPr>
          <w:rFonts w:ascii="Gill Sans MT" w:hAnsi="Gill Sans MT"/>
          <w:bCs/>
          <w:lang w:eastAsia="en-US"/>
        </w:rPr>
        <w:t xml:space="preserve"> Milano, </w:t>
      </w:r>
      <w:r w:rsidR="002006A4" w:rsidRPr="00157EDC">
        <w:rPr>
          <w:rFonts w:ascii="Gill Sans MT" w:hAnsi="Gill Sans MT"/>
          <w:bCs/>
          <w:lang w:eastAsia="en-US"/>
        </w:rPr>
        <w:t>ne</w:t>
      </w:r>
      <w:r w:rsidR="009436AB" w:rsidRPr="00157EDC">
        <w:rPr>
          <w:rFonts w:ascii="Gill Sans MT" w:hAnsi="Gill Sans MT"/>
          <w:bCs/>
          <w:lang w:eastAsia="en-US"/>
        </w:rPr>
        <w:t>gli uffici della S.C. Provveditorato Economato.</w:t>
      </w:r>
    </w:p>
    <w:p w:rsidR="00453118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In quella sede, o successivamente ai sensi dell’art. 71 del R.D. 23.05.1924, n. 827, si provvederà:</w:t>
      </w:r>
    </w:p>
    <w:p w:rsidR="00453118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1. all’apertura dei plichi pervenuti entro il termine di presentazione di cui all’art. 5 e all’</w:t>
      </w:r>
      <w:r w:rsidR="009436AB" w:rsidRPr="00157EDC">
        <w:rPr>
          <w:rFonts w:ascii="Gill Sans MT" w:hAnsi="Gill Sans MT"/>
          <w:bCs/>
          <w:lang w:eastAsia="en-US"/>
        </w:rPr>
        <w:t xml:space="preserve">esclusione </w:t>
      </w:r>
      <w:r w:rsidRPr="00157EDC">
        <w:rPr>
          <w:rFonts w:ascii="Gill Sans MT" w:hAnsi="Gill Sans MT"/>
          <w:bCs/>
          <w:lang w:eastAsia="en-US"/>
        </w:rPr>
        <w:t>delle offerte eventualmente pervenute oltre il suddetto termine;</w:t>
      </w:r>
    </w:p>
    <w:p w:rsidR="00453118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2. alla verifica della completezza e correttezza formale delle offerte</w:t>
      </w:r>
      <w:r w:rsidR="009436AB" w:rsidRPr="00157EDC">
        <w:rPr>
          <w:rFonts w:ascii="Gill Sans MT" w:hAnsi="Gill Sans MT"/>
          <w:bCs/>
          <w:lang w:eastAsia="en-US"/>
        </w:rPr>
        <w:t xml:space="preserve"> pervenute e all’esclusione dei </w:t>
      </w:r>
      <w:r w:rsidRPr="00157EDC">
        <w:rPr>
          <w:rFonts w:ascii="Gill Sans MT" w:hAnsi="Gill Sans MT"/>
          <w:bCs/>
          <w:lang w:eastAsia="en-US"/>
        </w:rPr>
        <w:t>concorrenti che non siano risultati in regola;</w:t>
      </w:r>
    </w:p>
    <w:p w:rsidR="00453118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3. alla lettura delle offerte economiche presentate da ciascun</w:t>
      </w:r>
      <w:r w:rsidR="009436AB" w:rsidRPr="00157EDC">
        <w:rPr>
          <w:rFonts w:ascii="Gill Sans MT" w:hAnsi="Gill Sans MT"/>
          <w:bCs/>
          <w:lang w:eastAsia="en-US"/>
        </w:rPr>
        <w:t xml:space="preserve">o dei concorrenti ammessi, alla </w:t>
      </w:r>
      <w:r w:rsidRPr="00157EDC">
        <w:rPr>
          <w:rFonts w:ascii="Gill Sans MT" w:hAnsi="Gill Sans MT"/>
          <w:bCs/>
          <w:lang w:eastAsia="en-US"/>
        </w:rPr>
        <w:t>esclusione delle offerte economiche inammissibili ai sensi dell’art.</w:t>
      </w:r>
      <w:r w:rsidR="009436AB" w:rsidRPr="00157EDC">
        <w:rPr>
          <w:rFonts w:ascii="Gill Sans MT" w:hAnsi="Gill Sans MT"/>
          <w:bCs/>
          <w:lang w:eastAsia="en-US"/>
        </w:rPr>
        <w:t xml:space="preserve"> 4 e alla conseguente redazione </w:t>
      </w:r>
      <w:r w:rsidRPr="00157EDC">
        <w:rPr>
          <w:rFonts w:ascii="Gill Sans MT" w:hAnsi="Gill Sans MT"/>
          <w:bCs/>
          <w:lang w:eastAsia="en-US"/>
        </w:rPr>
        <w:t>della graduatoria provvisoria stilata in ordine decrescente, a partire dalla maggiore offerta;</w:t>
      </w:r>
    </w:p>
    <w:p w:rsidR="00453118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 xml:space="preserve">4. in caso di due o più offerte uguali, ad invitare seduta stante i </w:t>
      </w:r>
      <w:r w:rsidR="009436AB" w:rsidRPr="00157EDC">
        <w:rPr>
          <w:rFonts w:ascii="Gill Sans MT" w:hAnsi="Gill Sans MT"/>
          <w:bCs/>
          <w:lang w:eastAsia="en-US"/>
        </w:rPr>
        <w:t xml:space="preserve">rispettivi offerenti a una fase </w:t>
      </w:r>
      <w:r w:rsidRPr="00157EDC">
        <w:rPr>
          <w:rFonts w:ascii="Gill Sans MT" w:hAnsi="Gill Sans MT"/>
          <w:bCs/>
          <w:lang w:eastAsia="en-US"/>
        </w:rPr>
        <w:t xml:space="preserve">successiva di rilanci migliorativi non inferiori all’1% della predetta </w:t>
      </w:r>
      <w:r w:rsidR="009436AB" w:rsidRPr="00157EDC">
        <w:rPr>
          <w:rFonts w:ascii="Gill Sans MT" w:hAnsi="Gill Sans MT"/>
          <w:bCs/>
          <w:lang w:eastAsia="en-US"/>
        </w:rPr>
        <w:t xml:space="preserve">migliore offerta entro un tempo </w:t>
      </w:r>
      <w:r w:rsidRPr="00157EDC">
        <w:rPr>
          <w:rFonts w:ascii="Gill Sans MT" w:hAnsi="Gill Sans MT"/>
          <w:bCs/>
          <w:lang w:eastAsia="en-US"/>
        </w:rPr>
        <w:t>massimo di 5 minuti. Nel caso in cui nel predetto periodo tem</w:t>
      </w:r>
      <w:r w:rsidR="009436AB" w:rsidRPr="00157EDC">
        <w:rPr>
          <w:rFonts w:ascii="Gill Sans MT" w:hAnsi="Gill Sans MT"/>
          <w:bCs/>
          <w:lang w:eastAsia="en-US"/>
        </w:rPr>
        <w:t xml:space="preserve">porale di cinque minuti vengano </w:t>
      </w:r>
      <w:r w:rsidRPr="00157EDC">
        <w:rPr>
          <w:rFonts w:ascii="Gill Sans MT" w:hAnsi="Gill Sans MT"/>
          <w:bCs/>
          <w:lang w:eastAsia="en-US"/>
        </w:rPr>
        <w:t>proposte offerte migliorative, si farà decorrere un’ulteriore frazi</w:t>
      </w:r>
      <w:r w:rsidR="009436AB" w:rsidRPr="00157EDC">
        <w:rPr>
          <w:rFonts w:ascii="Gill Sans MT" w:hAnsi="Gill Sans MT"/>
          <w:bCs/>
          <w:lang w:eastAsia="en-US"/>
        </w:rPr>
        <w:t xml:space="preserve">one di tempo di 5 minuti e così </w:t>
      </w:r>
      <w:r w:rsidRPr="00157EDC">
        <w:rPr>
          <w:rFonts w:ascii="Gill Sans MT" w:hAnsi="Gill Sans MT"/>
          <w:bCs/>
          <w:lang w:eastAsia="en-US"/>
        </w:rPr>
        <w:t>di seguito fino a quando verranno presentate offerte. Quando una</w:t>
      </w:r>
      <w:r w:rsidR="009436AB" w:rsidRPr="00157EDC">
        <w:rPr>
          <w:rFonts w:ascii="Gill Sans MT" w:hAnsi="Gill Sans MT"/>
          <w:bCs/>
          <w:lang w:eastAsia="en-US"/>
        </w:rPr>
        <w:t xml:space="preserve"> di tali frazioni di tempo sarà </w:t>
      </w:r>
      <w:r w:rsidRPr="00157EDC">
        <w:rPr>
          <w:rFonts w:ascii="Gill Sans MT" w:hAnsi="Gill Sans MT"/>
          <w:bCs/>
          <w:lang w:eastAsia="en-US"/>
        </w:rPr>
        <w:t>trascorsa senza che sia stata presentata alcuna offerta migliorativ</w:t>
      </w:r>
      <w:r w:rsidR="009436AB" w:rsidRPr="00157EDC">
        <w:rPr>
          <w:rFonts w:ascii="Gill Sans MT" w:hAnsi="Gill Sans MT"/>
          <w:bCs/>
          <w:lang w:eastAsia="en-US"/>
        </w:rPr>
        <w:t xml:space="preserve">a, la gara, previe le opportune </w:t>
      </w:r>
      <w:r w:rsidRPr="00157EDC">
        <w:rPr>
          <w:rFonts w:ascii="Gill Sans MT" w:hAnsi="Gill Sans MT"/>
          <w:bCs/>
          <w:lang w:eastAsia="en-US"/>
        </w:rPr>
        <w:t>verifiche, verrà aggiudicata provvisoriamente a favore del migliore offerente risul</w:t>
      </w:r>
      <w:r w:rsidR="009436AB" w:rsidRPr="00157EDC">
        <w:rPr>
          <w:rFonts w:ascii="Gill Sans MT" w:hAnsi="Gill Sans MT"/>
          <w:bCs/>
          <w:lang w:eastAsia="en-US"/>
        </w:rPr>
        <w:t xml:space="preserve">tante dall’ultimo </w:t>
      </w:r>
      <w:r w:rsidRPr="00157EDC">
        <w:rPr>
          <w:rFonts w:ascii="Gill Sans MT" w:hAnsi="Gill Sans MT"/>
          <w:bCs/>
          <w:lang w:eastAsia="en-US"/>
        </w:rPr>
        <w:t>rilancio;</w:t>
      </w:r>
    </w:p>
    <w:p w:rsidR="00453118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 xml:space="preserve">5. in caso di due o più offerte uguali, si procederà all’aggiudicazione </w:t>
      </w:r>
      <w:r w:rsidR="009436AB" w:rsidRPr="00157EDC">
        <w:rPr>
          <w:rFonts w:ascii="Gill Sans MT" w:hAnsi="Gill Sans MT"/>
          <w:bCs/>
          <w:lang w:eastAsia="en-US"/>
        </w:rPr>
        <w:t xml:space="preserve">provvisoria mediante sorteggio, </w:t>
      </w:r>
      <w:r w:rsidRPr="00157EDC">
        <w:rPr>
          <w:rFonts w:ascii="Gill Sans MT" w:hAnsi="Gill Sans MT"/>
          <w:bCs/>
          <w:lang w:eastAsia="en-US"/>
        </w:rPr>
        <w:t>qualora nessuno dei concorrenti sia presente alla gara ovvero nel c</w:t>
      </w:r>
      <w:r w:rsidR="009436AB" w:rsidRPr="00157EDC">
        <w:rPr>
          <w:rFonts w:ascii="Gill Sans MT" w:hAnsi="Gill Sans MT"/>
          <w:bCs/>
          <w:lang w:eastAsia="en-US"/>
        </w:rPr>
        <w:t xml:space="preserve">aso in cui nessuno degli stessi </w:t>
      </w:r>
      <w:r w:rsidRPr="00157EDC">
        <w:rPr>
          <w:rFonts w:ascii="Gill Sans MT" w:hAnsi="Gill Sans MT"/>
          <w:bCs/>
          <w:lang w:eastAsia="en-US"/>
        </w:rPr>
        <w:t>risulti munito dei poteri necessari a modificare l’offerta ovvero nel c</w:t>
      </w:r>
      <w:r w:rsidR="009436AB" w:rsidRPr="00157EDC">
        <w:rPr>
          <w:rFonts w:ascii="Gill Sans MT" w:hAnsi="Gill Sans MT"/>
          <w:bCs/>
          <w:lang w:eastAsia="en-US"/>
        </w:rPr>
        <w:t xml:space="preserve">aso in cui nessuno degli stessi </w:t>
      </w:r>
      <w:r w:rsidRPr="00157EDC">
        <w:rPr>
          <w:rFonts w:ascii="Gill Sans MT" w:hAnsi="Gill Sans MT"/>
          <w:bCs/>
          <w:lang w:eastAsia="en-US"/>
        </w:rPr>
        <w:t>sia disponibile a migliorarla;</w:t>
      </w:r>
    </w:p>
    <w:p w:rsidR="00453118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6. all’aggiudicazione provvisoria, anche nel caso di una sola offerta valid</w:t>
      </w:r>
      <w:r w:rsidR="009436AB" w:rsidRPr="00157EDC">
        <w:rPr>
          <w:rFonts w:ascii="Gill Sans MT" w:hAnsi="Gill Sans MT"/>
          <w:bCs/>
          <w:lang w:eastAsia="en-US"/>
        </w:rPr>
        <w:t xml:space="preserve">a, ai sensi dell’art. 65, punto </w:t>
      </w:r>
      <w:r w:rsidRPr="00157EDC">
        <w:rPr>
          <w:rFonts w:ascii="Gill Sans MT" w:hAnsi="Gill Sans MT"/>
          <w:bCs/>
          <w:lang w:eastAsia="en-US"/>
        </w:rPr>
        <w:t>10, del R.D. n. 827 del 23/05/1924.</w:t>
      </w:r>
    </w:p>
    <w:p w:rsidR="00D33D60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lastRenderedPageBreak/>
        <w:t>Nel caso di offerte per “persona da nominare”, il concorrente risult</w:t>
      </w:r>
      <w:r w:rsidR="009436AB" w:rsidRPr="00157EDC">
        <w:rPr>
          <w:rFonts w:ascii="Gill Sans MT" w:hAnsi="Gill Sans MT"/>
          <w:bCs/>
          <w:lang w:eastAsia="en-US"/>
        </w:rPr>
        <w:t xml:space="preserve">ato aggiudicatario, entro e non </w:t>
      </w:r>
      <w:r w:rsidRPr="00157EDC">
        <w:rPr>
          <w:rFonts w:ascii="Gill Sans MT" w:hAnsi="Gill Sans MT"/>
          <w:bCs/>
          <w:lang w:eastAsia="en-US"/>
        </w:rPr>
        <w:t>oltre 5 (cinque) giorni lavorativi dall’esperimento dell’asta, dovrà invia</w:t>
      </w:r>
      <w:r w:rsidR="009436AB" w:rsidRPr="00157EDC">
        <w:rPr>
          <w:rFonts w:ascii="Gill Sans MT" w:hAnsi="Gill Sans MT"/>
          <w:bCs/>
          <w:lang w:eastAsia="en-US"/>
        </w:rPr>
        <w:t xml:space="preserve">re all’Ufficio Protocollo della </w:t>
      </w:r>
      <w:r w:rsidR="00D33D60" w:rsidRPr="00157EDC">
        <w:rPr>
          <w:rFonts w:ascii="Gill Sans MT" w:hAnsi="Gill Sans MT"/>
          <w:bCs/>
          <w:lang w:eastAsia="en-US"/>
        </w:rPr>
        <w:t xml:space="preserve">Fondazione IRCCS, alternativamente </w:t>
      </w:r>
      <w:r w:rsidRPr="00157EDC">
        <w:rPr>
          <w:rFonts w:ascii="Gill Sans MT" w:hAnsi="Gill Sans MT"/>
          <w:bCs/>
          <w:lang w:eastAsia="en-US"/>
        </w:rPr>
        <w:t>mediante</w:t>
      </w:r>
      <w:r w:rsidR="00D33D60" w:rsidRPr="00157EDC">
        <w:rPr>
          <w:rFonts w:ascii="Gill Sans MT" w:hAnsi="Gill Sans MT"/>
          <w:bCs/>
          <w:lang w:eastAsia="en-US"/>
        </w:rPr>
        <w:t>:</w:t>
      </w:r>
    </w:p>
    <w:p w:rsidR="00D33D60" w:rsidRPr="00157EDC" w:rsidRDefault="00453118" w:rsidP="00D33D60">
      <w:pPr>
        <w:pStyle w:val="Paragrafoelenco"/>
        <w:numPr>
          <w:ilvl w:val="0"/>
          <w:numId w:val="24"/>
        </w:num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 xml:space="preserve">raccomandata A.R., </w:t>
      </w:r>
    </w:p>
    <w:p w:rsidR="00D33D60" w:rsidRPr="00157EDC" w:rsidRDefault="00453118" w:rsidP="00D33D60">
      <w:pPr>
        <w:pStyle w:val="Paragrafoelenco"/>
        <w:numPr>
          <w:ilvl w:val="0"/>
          <w:numId w:val="24"/>
        </w:num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tram</w:t>
      </w:r>
      <w:r w:rsidR="009436AB" w:rsidRPr="00157EDC">
        <w:rPr>
          <w:rFonts w:ascii="Gill Sans MT" w:hAnsi="Gill Sans MT"/>
          <w:bCs/>
          <w:lang w:eastAsia="en-US"/>
        </w:rPr>
        <w:t>ite servizio autorizzato</w:t>
      </w:r>
      <w:r w:rsidR="00D33D60" w:rsidRPr="00157EDC">
        <w:rPr>
          <w:rFonts w:ascii="Gill Sans MT" w:hAnsi="Gill Sans MT"/>
          <w:bCs/>
          <w:lang w:eastAsia="en-US"/>
        </w:rPr>
        <w:t>;</w:t>
      </w:r>
    </w:p>
    <w:p w:rsidR="00D33D60" w:rsidRPr="00157EDC" w:rsidRDefault="00453118" w:rsidP="00D33D60">
      <w:pPr>
        <w:pStyle w:val="Paragrafoelenco"/>
        <w:numPr>
          <w:ilvl w:val="0"/>
          <w:numId w:val="24"/>
        </w:num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consegnata a mano</w:t>
      </w:r>
      <w:r w:rsidR="00D33D60" w:rsidRPr="00157EDC">
        <w:rPr>
          <w:rFonts w:ascii="Gill Sans MT" w:hAnsi="Gill Sans MT"/>
          <w:bCs/>
          <w:lang w:eastAsia="en-US"/>
        </w:rPr>
        <w:t>;</w:t>
      </w:r>
    </w:p>
    <w:p w:rsidR="00453118" w:rsidRPr="00157EDC" w:rsidRDefault="00D33D60" w:rsidP="00D33D60">
      <w:pPr>
        <w:pStyle w:val="Paragrafoelenco"/>
        <w:numPr>
          <w:ilvl w:val="0"/>
          <w:numId w:val="24"/>
        </w:num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 xml:space="preserve">per </w:t>
      </w:r>
      <w:r w:rsidR="00453118" w:rsidRPr="00157EDC">
        <w:rPr>
          <w:rFonts w:ascii="Gill Sans MT" w:hAnsi="Gill Sans MT"/>
          <w:bCs/>
          <w:lang w:eastAsia="en-US"/>
        </w:rPr>
        <w:t>posta elettronica certificata</w:t>
      </w:r>
      <w:r w:rsidRPr="00157EDC">
        <w:rPr>
          <w:rFonts w:ascii="Gill Sans MT" w:hAnsi="Gill Sans MT"/>
          <w:bCs/>
          <w:lang w:eastAsia="en-US"/>
        </w:rPr>
        <w:t xml:space="preserve"> all’indirizzo</w:t>
      </w:r>
      <w:r w:rsidR="00453118" w:rsidRPr="00157EDC">
        <w:rPr>
          <w:rFonts w:ascii="Gill Sans MT" w:hAnsi="Gill Sans MT"/>
          <w:bCs/>
          <w:lang w:eastAsia="en-US"/>
        </w:rPr>
        <w:t xml:space="preserve"> </w:t>
      </w:r>
      <w:hyperlink r:id="rId10" w:history="1">
        <w:r w:rsidR="009436AB" w:rsidRPr="00157EDC">
          <w:rPr>
            <w:rStyle w:val="Collegamentoipertestuale"/>
            <w:rFonts w:ascii="Gill Sans MT" w:hAnsi="Gill Sans MT"/>
            <w:bCs/>
            <w:color w:val="auto"/>
            <w:lang w:eastAsia="en-US"/>
          </w:rPr>
          <w:t>protocollo@pec.istituto-besta.it</w:t>
        </w:r>
      </w:hyperlink>
      <w:r w:rsidR="00453118" w:rsidRPr="00157EDC">
        <w:rPr>
          <w:rFonts w:ascii="Gill Sans MT" w:hAnsi="Gill Sans MT"/>
          <w:bCs/>
          <w:lang w:eastAsia="en-US"/>
        </w:rPr>
        <w:t>:</w:t>
      </w:r>
    </w:p>
    <w:p w:rsidR="00D33D60" w:rsidRPr="00157EDC" w:rsidRDefault="00D33D60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i seguenti dati:</w:t>
      </w:r>
    </w:p>
    <w:p w:rsidR="00453118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- la dichiarazione di nomina del terzo;</w:t>
      </w:r>
    </w:p>
    <w:p w:rsidR="00453118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- l’accettazione della persona nominata;</w:t>
      </w:r>
    </w:p>
    <w:p w:rsidR="00453118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- i dati / informazioni / documenti della persona nominata richiest</w:t>
      </w:r>
      <w:r w:rsidR="009436AB" w:rsidRPr="00157EDC">
        <w:rPr>
          <w:rFonts w:ascii="Gill Sans MT" w:hAnsi="Gill Sans MT"/>
          <w:bCs/>
          <w:lang w:eastAsia="en-US"/>
        </w:rPr>
        <w:t xml:space="preserve">i nel presente Bando, di cui al </w:t>
      </w:r>
      <w:r w:rsidRPr="00157EDC">
        <w:rPr>
          <w:rFonts w:ascii="Gill Sans MT" w:hAnsi="Gill Sans MT"/>
          <w:bCs/>
          <w:lang w:eastAsia="en-US"/>
        </w:rPr>
        <w:t>precedente articolo 4.</w:t>
      </w:r>
    </w:p>
    <w:p w:rsidR="00453118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Dal momento della comunicazione della suddetta dichiarazione, il</w:t>
      </w:r>
      <w:r w:rsidR="009436AB" w:rsidRPr="00157EDC">
        <w:rPr>
          <w:rFonts w:ascii="Gill Sans MT" w:hAnsi="Gill Sans MT"/>
          <w:bCs/>
          <w:lang w:eastAsia="en-US"/>
        </w:rPr>
        <w:t xml:space="preserve"> nominato subentrerà in tutti i </w:t>
      </w:r>
      <w:r w:rsidRPr="00157EDC">
        <w:rPr>
          <w:rFonts w:ascii="Gill Sans MT" w:hAnsi="Gill Sans MT"/>
          <w:bCs/>
          <w:lang w:eastAsia="en-US"/>
        </w:rPr>
        <w:t>rapporti con la Fondazione IRCCS a condizione che, contestualmente</w:t>
      </w:r>
      <w:r w:rsidR="009436AB" w:rsidRPr="00157EDC">
        <w:rPr>
          <w:rFonts w:ascii="Gill Sans MT" w:hAnsi="Gill Sans MT"/>
          <w:bCs/>
          <w:lang w:eastAsia="en-US"/>
        </w:rPr>
        <w:t xml:space="preserve"> all’accettazione della nomina, </w:t>
      </w:r>
      <w:r w:rsidRPr="00157EDC">
        <w:rPr>
          <w:rFonts w:ascii="Gill Sans MT" w:hAnsi="Gill Sans MT"/>
          <w:bCs/>
          <w:lang w:eastAsia="en-US"/>
        </w:rPr>
        <w:t>abbia presentato idonea garanzia, secondo quanto previsto al precedente articolo 3.</w:t>
      </w:r>
    </w:p>
    <w:p w:rsidR="00453118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In caso di mancata comunicazione nei termini indicati della person</w:t>
      </w:r>
      <w:r w:rsidR="009436AB" w:rsidRPr="00157EDC">
        <w:rPr>
          <w:rFonts w:ascii="Gill Sans MT" w:hAnsi="Gill Sans MT"/>
          <w:bCs/>
          <w:lang w:eastAsia="en-US"/>
        </w:rPr>
        <w:t xml:space="preserve">a da nominare ovvero in caso di </w:t>
      </w:r>
      <w:r w:rsidRPr="00157EDC">
        <w:rPr>
          <w:rFonts w:ascii="Gill Sans MT" w:hAnsi="Gill Sans MT"/>
          <w:bCs/>
          <w:lang w:eastAsia="en-US"/>
        </w:rPr>
        <w:t>mancata accettazione del nominativo ovvero in caso di mancato invi</w:t>
      </w:r>
      <w:r w:rsidR="009436AB" w:rsidRPr="00157EDC">
        <w:rPr>
          <w:rFonts w:ascii="Gill Sans MT" w:hAnsi="Gill Sans MT"/>
          <w:bCs/>
          <w:lang w:eastAsia="en-US"/>
        </w:rPr>
        <w:t xml:space="preserve">o della documentazione inerente </w:t>
      </w:r>
      <w:r w:rsidRPr="00157EDC">
        <w:rPr>
          <w:rFonts w:ascii="Gill Sans MT" w:hAnsi="Gill Sans MT"/>
          <w:bCs/>
          <w:lang w:eastAsia="en-US"/>
        </w:rPr>
        <w:t>il nominativo ovvero nel caso in cui lo stesso sia privo dei requisiti</w:t>
      </w:r>
      <w:r w:rsidR="009436AB" w:rsidRPr="00157EDC">
        <w:rPr>
          <w:rFonts w:ascii="Gill Sans MT" w:hAnsi="Gill Sans MT"/>
          <w:bCs/>
          <w:lang w:eastAsia="en-US"/>
        </w:rPr>
        <w:t xml:space="preserve"> per partecipare alla procedura </w:t>
      </w:r>
      <w:r w:rsidRPr="00157EDC">
        <w:rPr>
          <w:rFonts w:ascii="Gill Sans MT" w:hAnsi="Gill Sans MT"/>
          <w:bCs/>
          <w:lang w:eastAsia="en-US"/>
        </w:rPr>
        <w:t xml:space="preserve">ovvero in caso di mancata presentazione dell’idonea garanzia, l’offerente è </w:t>
      </w:r>
      <w:r w:rsidR="009436AB" w:rsidRPr="00157EDC">
        <w:rPr>
          <w:rFonts w:ascii="Gill Sans MT" w:hAnsi="Gill Sans MT"/>
          <w:bCs/>
          <w:lang w:eastAsia="en-US"/>
        </w:rPr>
        <w:t xml:space="preserve">considerato, ai sensi dell’art. </w:t>
      </w:r>
      <w:r w:rsidRPr="00157EDC">
        <w:rPr>
          <w:rFonts w:ascii="Gill Sans MT" w:hAnsi="Gill Sans MT"/>
          <w:bCs/>
          <w:lang w:eastAsia="en-US"/>
        </w:rPr>
        <w:t>81, R.D. 827/1924, come vero ed unico aggiudicatario.</w:t>
      </w:r>
    </w:p>
    <w:p w:rsidR="00453118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Resta inteso che l’aggiudicazione definitiva resta subordina</w:t>
      </w:r>
      <w:r w:rsidR="009436AB" w:rsidRPr="00157EDC">
        <w:rPr>
          <w:rFonts w:ascii="Gill Sans MT" w:hAnsi="Gill Sans MT"/>
          <w:bCs/>
          <w:lang w:eastAsia="en-US"/>
        </w:rPr>
        <w:t xml:space="preserve">ta all’adozione dei conseguenti </w:t>
      </w:r>
      <w:r w:rsidRPr="00157EDC">
        <w:rPr>
          <w:rFonts w:ascii="Gill Sans MT" w:hAnsi="Gill Sans MT"/>
          <w:bCs/>
          <w:lang w:eastAsia="en-US"/>
        </w:rPr>
        <w:t>provvedimenti da parte degli organi della Fondazione IRCCS dotati dei re</w:t>
      </w:r>
      <w:r w:rsidR="009436AB" w:rsidRPr="00157EDC">
        <w:rPr>
          <w:rFonts w:ascii="Gill Sans MT" w:hAnsi="Gill Sans MT"/>
          <w:bCs/>
          <w:lang w:eastAsia="en-US"/>
        </w:rPr>
        <w:t xml:space="preserve">lativi poteri. Dell’intervenuta </w:t>
      </w:r>
      <w:r w:rsidRPr="00157EDC">
        <w:rPr>
          <w:rFonts w:ascii="Gill Sans MT" w:hAnsi="Gill Sans MT"/>
          <w:bCs/>
          <w:lang w:eastAsia="en-US"/>
        </w:rPr>
        <w:t>aggiudicazione definitiva verrà data apposita comunicazione al soggetto interessato.</w:t>
      </w:r>
    </w:p>
    <w:p w:rsidR="00453118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u w:val="single"/>
          <w:lang w:eastAsia="en-US"/>
        </w:rPr>
      </w:pPr>
      <w:r w:rsidRPr="00157EDC">
        <w:rPr>
          <w:rFonts w:ascii="Gill Sans MT" w:hAnsi="Gill Sans MT"/>
          <w:bCs/>
          <w:u w:val="single"/>
          <w:lang w:eastAsia="en-US"/>
        </w:rPr>
        <w:t>La stipulazione del contratto definitivo di compravendita, effe</w:t>
      </w:r>
      <w:r w:rsidR="009436AB" w:rsidRPr="00157EDC">
        <w:rPr>
          <w:rFonts w:ascii="Gill Sans MT" w:hAnsi="Gill Sans MT"/>
          <w:bCs/>
          <w:u w:val="single"/>
          <w:lang w:eastAsia="en-US"/>
        </w:rPr>
        <w:t xml:space="preserve">ttuata esclusivamente da Notaio </w:t>
      </w:r>
      <w:r w:rsidRPr="00157EDC">
        <w:rPr>
          <w:rFonts w:ascii="Gill Sans MT" w:hAnsi="Gill Sans MT"/>
          <w:bCs/>
          <w:u w:val="single"/>
          <w:lang w:eastAsia="en-US"/>
        </w:rPr>
        <w:t>indicato dalla Fondazione IRCCS, avverrà nel luogo e nel g</w:t>
      </w:r>
      <w:r w:rsidR="009436AB" w:rsidRPr="00157EDC">
        <w:rPr>
          <w:rFonts w:ascii="Gill Sans MT" w:hAnsi="Gill Sans MT"/>
          <w:bCs/>
          <w:u w:val="single"/>
          <w:lang w:eastAsia="en-US"/>
        </w:rPr>
        <w:t xml:space="preserve">iorno e nell’ora indicati nella </w:t>
      </w:r>
      <w:r w:rsidRPr="00157EDC">
        <w:rPr>
          <w:rFonts w:ascii="Gill Sans MT" w:hAnsi="Gill Sans MT"/>
          <w:bCs/>
          <w:u w:val="single"/>
          <w:lang w:eastAsia="en-US"/>
        </w:rPr>
        <w:t>comunicazione di aggiudicazione definitiva che verrà inviata da parte della Fondazione IRCCS.</w:t>
      </w:r>
    </w:p>
    <w:p w:rsidR="00453118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Qualora l’aggiudicatario non si presenti per la stipula del contratto definitivo nel giorno, luo</w:t>
      </w:r>
      <w:r w:rsidR="009436AB" w:rsidRPr="00157EDC">
        <w:rPr>
          <w:rFonts w:ascii="Gill Sans MT" w:hAnsi="Gill Sans MT"/>
          <w:bCs/>
          <w:lang w:eastAsia="en-US"/>
        </w:rPr>
        <w:t xml:space="preserve">go ed ora </w:t>
      </w:r>
      <w:r w:rsidRPr="00157EDC">
        <w:rPr>
          <w:rFonts w:ascii="Gill Sans MT" w:hAnsi="Gill Sans MT"/>
          <w:bCs/>
          <w:lang w:eastAsia="en-US"/>
        </w:rPr>
        <w:t>indicatigli, decadrà da ogni suo diritto.</w:t>
      </w:r>
    </w:p>
    <w:p w:rsidR="00453118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Entro e non oltre 20 (venti) giorni lavorativi dalla data di comunicazion</w:t>
      </w:r>
      <w:r w:rsidR="009436AB" w:rsidRPr="00157EDC">
        <w:rPr>
          <w:rFonts w:ascii="Gill Sans MT" w:hAnsi="Gill Sans MT"/>
          <w:bCs/>
          <w:lang w:eastAsia="en-US"/>
        </w:rPr>
        <w:t xml:space="preserve">e di aggiudicazione definitiva, </w:t>
      </w:r>
      <w:r w:rsidRPr="00157EDC">
        <w:rPr>
          <w:rFonts w:ascii="Gill Sans MT" w:hAnsi="Gill Sans MT"/>
          <w:bCs/>
          <w:lang w:eastAsia="en-US"/>
        </w:rPr>
        <w:t>e comunque almeno 7 (sette) giorni lavorativi prima della data fissata per la stipula del contra</w:t>
      </w:r>
      <w:r w:rsidR="009436AB" w:rsidRPr="00157EDC">
        <w:rPr>
          <w:rFonts w:ascii="Gill Sans MT" w:hAnsi="Gill Sans MT"/>
          <w:bCs/>
          <w:lang w:eastAsia="en-US"/>
        </w:rPr>
        <w:t xml:space="preserve">tto </w:t>
      </w:r>
      <w:r w:rsidRPr="00157EDC">
        <w:rPr>
          <w:rFonts w:ascii="Gill Sans MT" w:hAnsi="Gill Sans MT"/>
          <w:bCs/>
          <w:lang w:eastAsia="en-US"/>
        </w:rPr>
        <w:t>definitivo di compravendita, l’aggiudicatario dovrà presentare la seguente documentazione:</w:t>
      </w:r>
    </w:p>
    <w:p w:rsidR="00453118" w:rsidRPr="00157EDC" w:rsidRDefault="00453118" w:rsidP="00CE5F66">
      <w:pPr>
        <w:pStyle w:val="Paragrafoelenco"/>
        <w:numPr>
          <w:ilvl w:val="0"/>
          <w:numId w:val="23"/>
        </w:num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se persona fisica:</w:t>
      </w:r>
    </w:p>
    <w:p w:rsidR="00453118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- certificato originale dell’atto di nascita di data non anteriore ai 6 (sei)</w:t>
      </w:r>
      <w:r w:rsidR="009436AB" w:rsidRPr="00157EDC">
        <w:rPr>
          <w:rFonts w:ascii="Gill Sans MT" w:hAnsi="Gill Sans MT"/>
          <w:bCs/>
          <w:lang w:eastAsia="en-US"/>
        </w:rPr>
        <w:t xml:space="preserve"> mesi rispetto a quella fissata </w:t>
      </w:r>
      <w:r w:rsidRPr="00157EDC">
        <w:rPr>
          <w:rFonts w:ascii="Gill Sans MT" w:hAnsi="Gill Sans MT"/>
          <w:bCs/>
          <w:lang w:eastAsia="en-US"/>
        </w:rPr>
        <w:t>per la stipula del rogito notarile;</w:t>
      </w:r>
    </w:p>
    <w:p w:rsidR="00453118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lastRenderedPageBreak/>
        <w:t>- certificato originale del casellario giudiziale e dei carichi pendenti.</w:t>
      </w:r>
    </w:p>
    <w:p w:rsidR="00453118" w:rsidRPr="00157EDC" w:rsidRDefault="00453118" w:rsidP="00CE5F66">
      <w:pPr>
        <w:pStyle w:val="Paragrafoelenco"/>
        <w:numPr>
          <w:ilvl w:val="0"/>
          <w:numId w:val="23"/>
        </w:num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se persona giuridica:</w:t>
      </w:r>
    </w:p>
    <w:p w:rsidR="00453118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- l’original</w:t>
      </w:r>
      <w:r w:rsidR="00B261ED" w:rsidRPr="00157EDC">
        <w:rPr>
          <w:rFonts w:ascii="Gill Sans MT" w:hAnsi="Gill Sans MT"/>
          <w:bCs/>
          <w:lang w:eastAsia="en-US"/>
        </w:rPr>
        <w:t xml:space="preserve">e del certificato </w:t>
      </w:r>
      <w:r w:rsidRPr="00157EDC">
        <w:rPr>
          <w:rFonts w:ascii="Gill Sans MT" w:hAnsi="Gill Sans MT"/>
          <w:bCs/>
          <w:lang w:eastAsia="en-US"/>
        </w:rPr>
        <w:t>rilasciato dalla C.</w:t>
      </w:r>
      <w:r w:rsidR="009436AB" w:rsidRPr="00157EDC">
        <w:rPr>
          <w:rFonts w:ascii="Gill Sans MT" w:hAnsi="Gill Sans MT"/>
          <w:bCs/>
          <w:lang w:eastAsia="en-US"/>
        </w:rPr>
        <w:t xml:space="preserve">C.I.A.A., di data non anteriore </w:t>
      </w:r>
      <w:r w:rsidRPr="00157EDC">
        <w:rPr>
          <w:rFonts w:ascii="Gill Sans MT" w:hAnsi="Gill Sans MT"/>
          <w:bCs/>
          <w:lang w:eastAsia="en-US"/>
        </w:rPr>
        <w:t>a 3 (tre) mesi rispetto a quella fissata per la stipula del rogito, dal q</w:t>
      </w:r>
      <w:r w:rsidR="009436AB" w:rsidRPr="00157EDC">
        <w:rPr>
          <w:rFonts w:ascii="Gill Sans MT" w:hAnsi="Gill Sans MT"/>
          <w:bCs/>
          <w:lang w:eastAsia="en-US"/>
        </w:rPr>
        <w:t xml:space="preserve">uale risulti che la Società non </w:t>
      </w:r>
      <w:r w:rsidRPr="00157EDC">
        <w:rPr>
          <w:rFonts w:ascii="Gill Sans MT" w:hAnsi="Gill Sans MT"/>
          <w:bCs/>
          <w:lang w:eastAsia="en-US"/>
        </w:rPr>
        <w:t>è stata messa in stato di liquidazione, fallimento o concordat</w:t>
      </w:r>
      <w:r w:rsidR="009436AB" w:rsidRPr="00157EDC">
        <w:rPr>
          <w:rFonts w:ascii="Gill Sans MT" w:hAnsi="Gill Sans MT"/>
          <w:bCs/>
          <w:lang w:eastAsia="en-US"/>
        </w:rPr>
        <w:t xml:space="preserve">o preventivo né amministrazione </w:t>
      </w:r>
      <w:r w:rsidRPr="00157EDC">
        <w:rPr>
          <w:rFonts w:ascii="Gill Sans MT" w:hAnsi="Gill Sans MT"/>
          <w:bCs/>
          <w:lang w:eastAsia="en-US"/>
        </w:rPr>
        <w:t xml:space="preserve">controllata nell’ultimo quinquennio e che non è, altresì, in corso alcuna delle suddette procedure; </w:t>
      </w:r>
    </w:p>
    <w:p w:rsidR="00453118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- certificato originale del Casellario Giudiziale del/i lega</w:t>
      </w:r>
      <w:r w:rsidR="009436AB" w:rsidRPr="00157EDC">
        <w:rPr>
          <w:rFonts w:ascii="Gill Sans MT" w:hAnsi="Gill Sans MT"/>
          <w:bCs/>
          <w:lang w:eastAsia="en-US"/>
        </w:rPr>
        <w:t xml:space="preserve">le/i rappresentante/i e del/gli </w:t>
      </w:r>
      <w:r w:rsidRPr="00157EDC">
        <w:rPr>
          <w:rFonts w:ascii="Gill Sans MT" w:hAnsi="Gill Sans MT"/>
          <w:bCs/>
          <w:lang w:eastAsia="en-US"/>
        </w:rPr>
        <w:t>amministratore/i munito/i di rappresentanza della società.</w:t>
      </w:r>
    </w:p>
    <w:p w:rsidR="00453118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Il pagamento del prezzo di aggiudicazione, oltre all’eventuale IVA,</w:t>
      </w:r>
      <w:r w:rsidR="009436AB" w:rsidRPr="00157EDC">
        <w:rPr>
          <w:rFonts w:ascii="Gill Sans MT" w:hAnsi="Gill Sans MT"/>
          <w:bCs/>
          <w:lang w:eastAsia="en-US"/>
        </w:rPr>
        <w:t xml:space="preserve"> dedotto il deposito cauzionale </w:t>
      </w:r>
      <w:r w:rsidRPr="00157EDC">
        <w:rPr>
          <w:rFonts w:ascii="Gill Sans MT" w:hAnsi="Gill Sans MT"/>
          <w:bCs/>
          <w:lang w:eastAsia="en-US"/>
        </w:rPr>
        <w:t>trattenuto dalla Fondazione IRCCS in caso di costituzione mediante bo</w:t>
      </w:r>
      <w:r w:rsidR="009436AB" w:rsidRPr="00157EDC">
        <w:rPr>
          <w:rFonts w:ascii="Gill Sans MT" w:hAnsi="Gill Sans MT"/>
          <w:bCs/>
          <w:lang w:eastAsia="en-US"/>
        </w:rPr>
        <w:t xml:space="preserve">nifico bancario, dovrà avvenire </w:t>
      </w:r>
      <w:r w:rsidRPr="00157EDC">
        <w:rPr>
          <w:rFonts w:ascii="Gill Sans MT" w:hAnsi="Gill Sans MT"/>
          <w:bCs/>
          <w:lang w:eastAsia="en-US"/>
        </w:rPr>
        <w:t>in un’unica soluzione contestualmente alla stipula del contratto defi</w:t>
      </w:r>
      <w:r w:rsidR="009436AB" w:rsidRPr="00157EDC">
        <w:rPr>
          <w:rFonts w:ascii="Gill Sans MT" w:hAnsi="Gill Sans MT"/>
          <w:bCs/>
          <w:lang w:eastAsia="en-US"/>
        </w:rPr>
        <w:t xml:space="preserve">nitivo di compravendita a mezzo </w:t>
      </w:r>
      <w:r w:rsidRPr="00157EDC">
        <w:rPr>
          <w:rFonts w:ascii="Gill Sans MT" w:hAnsi="Gill Sans MT"/>
          <w:bCs/>
          <w:lang w:eastAsia="en-US"/>
        </w:rPr>
        <w:t xml:space="preserve">assegno circolare non trasferibile intestato a: “Fondazione IRCCS </w:t>
      </w:r>
      <w:proofErr w:type="spellStart"/>
      <w:r w:rsidR="009436AB" w:rsidRPr="00157EDC">
        <w:rPr>
          <w:rFonts w:ascii="Gill Sans MT" w:hAnsi="Gill Sans MT"/>
          <w:bCs/>
          <w:lang w:eastAsia="en-US"/>
        </w:rPr>
        <w:t>Isituto</w:t>
      </w:r>
      <w:proofErr w:type="spellEnd"/>
      <w:r w:rsidR="009436AB" w:rsidRPr="00157EDC">
        <w:rPr>
          <w:rFonts w:ascii="Gill Sans MT" w:hAnsi="Gill Sans MT"/>
          <w:bCs/>
          <w:lang w:eastAsia="en-US"/>
        </w:rPr>
        <w:t xml:space="preserve"> Neurologico Carlo Besta- Milano-</w:t>
      </w:r>
      <w:r w:rsidRPr="00157EDC">
        <w:rPr>
          <w:rFonts w:ascii="Gill Sans MT" w:hAnsi="Gill Sans MT"/>
          <w:bCs/>
          <w:lang w:eastAsia="en-US"/>
        </w:rPr>
        <w:t>”.</w:t>
      </w:r>
    </w:p>
    <w:p w:rsidR="00453118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La Fondazione IRCCS, nel caso di rinuncia o di mancata stipula de</w:t>
      </w:r>
      <w:r w:rsidR="009436AB" w:rsidRPr="00157EDC">
        <w:rPr>
          <w:rFonts w:ascii="Gill Sans MT" w:hAnsi="Gill Sans MT"/>
          <w:bCs/>
          <w:lang w:eastAsia="en-US"/>
        </w:rPr>
        <w:t xml:space="preserve">l contratto definitivo da parte </w:t>
      </w:r>
      <w:r w:rsidRPr="00157EDC">
        <w:rPr>
          <w:rFonts w:ascii="Gill Sans MT" w:hAnsi="Gill Sans MT"/>
          <w:bCs/>
          <w:lang w:eastAsia="en-US"/>
        </w:rPr>
        <w:t>dell’aggiudicatario, incamererà la garanzia prestata, salvo l’ulteriore danno, e si riserva di proced</w:t>
      </w:r>
      <w:r w:rsidR="009436AB" w:rsidRPr="00157EDC">
        <w:rPr>
          <w:rFonts w:ascii="Gill Sans MT" w:hAnsi="Gill Sans MT"/>
          <w:bCs/>
          <w:lang w:eastAsia="en-US"/>
        </w:rPr>
        <w:t xml:space="preserve">ere </w:t>
      </w:r>
      <w:r w:rsidRPr="00157EDC">
        <w:rPr>
          <w:rFonts w:ascii="Gill Sans MT" w:hAnsi="Gill Sans MT"/>
          <w:bCs/>
          <w:lang w:eastAsia="en-US"/>
        </w:rPr>
        <w:t>con l’aggiudicazione definitiva a favore del concorrente secondo in graduatoria.</w:t>
      </w:r>
    </w:p>
    <w:p w:rsidR="00B04A0B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La Fondazione IRCCS, in qualunque momento e fino alla stipula del con</w:t>
      </w:r>
      <w:r w:rsidR="009436AB" w:rsidRPr="00157EDC">
        <w:rPr>
          <w:rFonts w:ascii="Gill Sans MT" w:hAnsi="Gill Sans MT"/>
          <w:bCs/>
          <w:lang w:eastAsia="en-US"/>
        </w:rPr>
        <w:t xml:space="preserve">tratto definitivo si riserva la </w:t>
      </w:r>
      <w:r w:rsidRPr="00157EDC">
        <w:rPr>
          <w:rFonts w:ascii="Gill Sans MT" w:hAnsi="Gill Sans MT"/>
          <w:bCs/>
          <w:lang w:eastAsia="en-US"/>
        </w:rPr>
        <w:t>facoltà di recedere dalle operazioni di vendita, senza che i conco</w:t>
      </w:r>
      <w:r w:rsidR="009436AB" w:rsidRPr="00157EDC">
        <w:rPr>
          <w:rFonts w:ascii="Gill Sans MT" w:hAnsi="Gill Sans MT"/>
          <w:bCs/>
          <w:lang w:eastAsia="en-US"/>
        </w:rPr>
        <w:t xml:space="preserve">rrenti possano pretendere alcun </w:t>
      </w:r>
      <w:r w:rsidRPr="00157EDC">
        <w:rPr>
          <w:rFonts w:ascii="Gill Sans MT" w:hAnsi="Gill Sans MT"/>
          <w:bCs/>
          <w:lang w:eastAsia="en-US"/>
        </w:rPr>
        <w:t>indennizzo o ristoro. Il recesso sarà comunicato ai concorrenti a mezzo raccomandata</w:t>
      </w:r>
      <w:r w:rsidR="009436AB" w:rsidRPr="00157EDC">
        <w:rPr>
          <w:rFonts w:ascii="Gill Sans MT" w:hAnsi="Gill Sans MT"/>
          <w:bCs/>
          <w:lang w:eastAsia="en-US"/>
        </w:rPr>
        <w:t xml:space="preserve"> e </w:t>
      </w:r>
      <w:r w:rsidRPr="00157EDC">
        <w:rPr>
          <w:rFonts w:ascii="Gill Sans MT" w:hAnsi="Gill Sans MT"/>
          <w:bCs/>
          <w:lang w:eastAsia="en-US"/>
        </w:rPr>
        <w:t>conseguentemente sarà restituito il deposito cauzionale,</w:t>
      </w:r>
      <w:r w:rsidR="00B04A0B" w:rsidRPr="00157EDC">
        <w:rPr>
          <w:rFonts w:ascii="Gill Sans MT" w:hAnsi="Gill Sans MT"/>
          <w:bCs/>
          <w:lang w:eastAsia="en-US"/>
        </w:rPr>
        <w:t xml:space="preserve"> escluso ogni altro indennizzo.</w:t>
      </w:r>
    </w:p>
    <w:p w:rsidR="00453118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 xml:space="preserve">L’aggiudicazione vincola l’aggiudicatario, ma non impegna la </w:t>
      </w:r>
      <w:r w:rsidR="009436AB" w:rsidRPr="00157EDC">
        <w:rPr>
          <w:rFonts w:ascii="Gill Sans MT" w:hAnsi="Gill Sans MT"/>
          <w:bCs/>
          <w:lang w:eastAsia="en-US"/>
        </w:rPr>
        <w:t xml:space="preserve">Fondazione IRCCS se non dopo la </w:t>
      </w:r>
      <w:r w:rsidRPr="00157EDC">
        <w:rPr>
          <w:rFonts w:ascii="Gill Sans MT" w:hAnsi="Gill Sans MT"/>
          <w:bCs/>
          <w:lang w:eastAsia="en-US"/>
        </w:rPr>
        <w:t>stipula del contratto.</w:t>
      </w:r>
    </w:p>
    <w:p w:rsidR="00453118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 xml:space="preserve">La documentazione raccolta, ai sensi della normativa applicabile in </w:t>
      </w:r>
      <w:r w:rsidR="009436AB" w:rsidRPr="00157EDC">
        <w:rPr>
          <w:rFonts w:ascii="Gill Sans MT" w:hAnsi="Gill Sans MT"/>
          <w:bCs/>
          <w:lang w:eastAsia="en-US"/>
        </w:rPr>
        <w:t xml:space="preserve">materia di dati personali, sarà </w:t>
      </w:r>
      <w:r w:rsidRPr="00157EDC">
        <w:rPr>
          <w:rFonts w:ascii="Gill Sans MT" w:hAnsi="Gill Sans MT"/>
          <w:bCs/>
          <w:lang w:eastAsia="en-US"/>
        </w:rPr>
        <w:t>trattata esclusivamente nell’ambito e per le finalità del presente bando.</w:t>
      </w:r>
    </w:p>
    <w:p w:rsidR="00B04A0B" w:rsidRPr="00157EDC" w:rsidRDefault="00B04A0B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</w:p>
    <w:p w:rsidR="00453118" w:rsidRPr="00157EDC" w:rsidRDefault="003C01C1" w:rsidP="00453118">
      <w:pPr>
        <w:spacing w:before="120" w:line="276" w:lineRule="auto"/>
        <w:jc w:val="both"/>
        <w:rPr>
          <w:rFonts w:ascii="Gill Sans MT" w:hAnsi="Gill Sans MT"/>
          <w:b/>
          <w:bCs/>
          <w:lang w:eastAsia="en-US"/>
        </w:rPr>
      </w:pPr>
      <w:r w:rsidRPr="00157EDC">
        <w:rPr>
          <w:rFonts w:ascii="Gill Sans MT" w:hAnsi="Gill Sans MT"/>
          <w:b/>
          <w:bCs/>
          <w:lang w:eastAsia="en-US"/>
        </w:rPr>
        <w:t xml:space="preserve">ART. 7. </w:t>
      </w:r>
      <w:r w:rsidR="00453118" w:rsidRPr="00157EDC">
        <w:rPr>
          <w:rFonts w:ascii="Gill Sans MT" w:hAnsi="Gill Sans MT"/>
          <w:b/>
          <w:bCs/>
          <w:lang w:eastAsia="en-US"/>
        </w:rPr>
        <w:t>DISPOSIZIONI VARIE</w:t>
      </w:r>
    </w:p>
    <w:p w:rsidR="00453118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Per tutto qu</w:t>
      </w:r>
      <w:r w:rsidR="00B04A0B" w:rsidRPr="00157EDC">
        <w:rPr>
          <w:rFonts w:ascii="Gill Sans MT" w:hAnsi="Gill Sans MT"/>
          <w:bCs/>
          <w:lang w:eastAsia="en-US"/>
        </w:rPr>
        <w:t>anto non previsto nel presente b</w:t>
      </w:r>
      <w:r w:rsidRPr="00157EDC">
        <w:rPr>
          <w:rFonts w:ascii="Gill Sans MT" w:hAnsi="Gill Sans MT"/>
          <w:bCs/>
          <w:lang w:eastAsia="en-US"/>
        </w:rPr>
        <w:t>ando si applicano le disposizioni di cui al R.D. 23 maggi</w:t>
      </w:r>
      <w:r w:rsidR="009436AB" w:rsidRPr="00157EDC">
        <w:rPr>
          <w:rFonts w:ascii="Gill Sans MT" w:hAnsi="Gill Sans MT"/>
          <w:bCs/>
          <w:lang w:eastAsia="en-US"/>
        </w:rPr>
        <w:t xml:space="preserve">o </w:t>
      </w:r>
      <w:r w:rsidRPr="00157EDC">
        <w:rPr>
          <w:rFonts w:ascii="Gill Sans MT" w:hAnsi="Gill Sans MT"/>
          <w:bCs/>
          <w:lang w:eastAsia="en-US"/>
        </w:rPr>
        <w:t>1924, n. 827.</w:t>
      </w:r>
    </w:p>
    <w:p w:rsidR="00453118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I soggetti interessati potran</w:t>
      </w:r>
      <w:r w:rsidR="009436AB" w:rsidRPr="00157EDC">
        <w:rPr>
          <w:rFonts w:ascii="Gill Sans MT" w:hAnsi="Gill Sans MT"/>
          <w:bCs/>
          <w:lang w:eastAsia="en-US"/>
        </w:rPr>
        <w:t>no procedere alla visita degli i</w:t>
      </w:r>
      <w:r w:rsidRPr="00157EDC">
        <w:rPr>
          <w:rFonts w:ascii="Gill Sans MT" w:hAnsi="Gill Sans MT"/>
          <w:bCs/>
          <w:lang w:eastAsia="en-US"/>
        </w:rPr>
        <w:t>mmobili, p</w:t>
      </w:r>
      <w:r w:rsidR="009436AB" w:rsidRPr="00157EDC">
        <w:rPr>
          <w:rFonts w:ascii="Gill Sans MT" w:hAnsi="Gill Sans MT"/>
          <w:bCs/>
          <w:lang w:eastAsia="en-US"/>
        </w:rPr>
        <w:t xml:space="preserve">revia richiesta di appuntamento </w:t>
      </w:r>
      <w:r w:rsidRPr="00157EDC">
        <w:rPr>
          <w:rFonts w:ascii="Gill Sans MT" w:hAnsi="Gill Sans MT"/>
          <w:bCs/>
          <w:lang w:eastAsia="en-US"/>
        </w:rPr>
        <w:t>da inviare all’indirizzo e</w:t>
      </w:r>
      <w:r w:rsidR="00551C35" w:rsidRPr="00157EDC">
        <w:rPr>
          <w:rFonts w:ascii="Gill Sans MT" w:hAnsi="Gill Sans MT"/>
          <w:bCs/>
          <w:lang w:eastAsia="en-US"/>
        </w:rPr>
        <w:t>-</w:t>
      </w:r>
      <w:r w:rsidRPr="00157EDC">
        <w:rPr>
          <w:rFonts w:ascii="Gill Sans MT" w:hAnsi="Gill Sans MT"/>
          <w:bCs/>
          <w:lang w:eastAsia="en-US"/>
        </w:rPr>
        <w:t xml:space="preserve">mail: </w:t>
      </w:r>
      <w:hyperlink r:id="rId11" w:history="1">
        <w:r w:rsidR="009436AB" w:rsidRPr="00157EDC">
          <w:rPr>
            <w:rStyle w:val="Collegamentoipertestuale"/>
            <w:rFonts w:ascii="Gill Sans MT" w:hAnsi="Gill Sans MT"/>
            <w:bCs/>
            <w:color w:val="auto"/>
            <w:lang w:eastAsia="en-US"/>
          </w:rPr>
          <w:t>provveditorato@istituto-besta.it</w:t>
        </w:r>
      </w:hyperlink>
      <w:r w:rsidR="009436AB" w:rsidRPr="00157EDC">
        <w:rPr>
          <w:rFonts w:ascii="Gill Sans MT" w:hAnsi="Gill Sans MT"/>
          <w:bCs/>
          <w:lang w:eastAsia="en-US"/>
        </w:rPr>
        <w:t xml:space="preserve"> </w:t>
      </w:r>
    </w:p>
    <w:p w:rsidR="00453118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Le richieste di chiarimenti e/o informazioni verranno prese in considerazione purché pervenute</w:t>
      </w:r>
      <w:r w:rsidR="009436AB" w:rsidRPr="00157EDC">
        <w:rPr>
          <w:rFonts w:ascii="Gill Sans MT" w:hAnsi="Gill Sans MT"/>
          <w:bCs/>
          <w:lang w:eastAsia="en-US"/>
        </w:rPr>
        <w:t xml:space="preserve"> </w:t>
      </w:r>
      <w:r w:rsidRPr="00157EDC">
        <w:rPr>
          <w:rFonts w:ascii="Gill Sans MT" w:hAnsi="Gill Sans MT"/>
          <w:bCs/>
          <w:lang w:eastAsia="en-US"/>
        </w:rPr>
        <w:t>almeno 10 (dieci) giorni prima della scadenza del termine fissato per la ricezione delle offerte e</w:t>
      </w:r>
      <w:r w:rsidR="009436AB" w:rsidRPr="00157EDC">
        <w:rPr>
          <w:rFonts w:ascii="Gill Sans MT" w:hAnsi="Gill Sans MT"/>
          <w:bCs/>
          <w:lang w:eastAsia="en-US"/>
        </w:rPr>
        <w:t xml:space="preserve"> </w:t>
      </w:r>
      <w:r w:rsidRPr="00157EDC">
        <w:rPr>
          <w:rFonts w:ascii="Gill Sans MT" w:hAnsi="Gill Sans MT"/>
          <w:bCs/>
          <w:lang w:eastAsia="en-US"/>
        </w:rPr>
        <w:t xml:space="preserve">indirizzate a </w:t>
      </w:r>
      <w:hyperlink r:id="rId12" w:history="1">
        <w:r w:rsidR="009436AB" w:rsidRPr="00157EDC">
          <w:rPr>
            <w:rStyle w:val="Collegamentoipertestuale"/>
            <w:rFonts w:ascii="Gill Sans MT" w:hAnsi="Gill Sans MT"/>
            <w:bCs/>
            <w:color w:val="auto"/>
            <w:lang w:eastAsia="en-US"/>
          </w:rPr>
          <w:t>provveditorato@pec.istituto-besta.it</w:t>
        </w:r>
      </w:hyperlink>
      <w:r w:rsidR="009436AB" w:rsidRPr="00157EDC">
        <w:rPr>
          <w:rFonts w:ascii="Gill Sans MT" w:hAnsi="Gill Sans MT"/>
          <w:bCs/>
          <w:lang w:eastAsia="en-US"/>
        </w:rPr>
        <w:t xml:space="preserve"> </w:t>
      </w:r>
      <w:r w:rsidRPr="00157EDC">
        <w:rPr>
          <w:rFonts w:ascii="Gill Sans MT" w:hAnsi="Gill Sans MT"/>
          <w:bCs/>
          <w:lang w:eastAsia="en-US"/>
        </w:rPr>
        <w:t xml:space="preserve">. Le risposte </w:t>
      </w:r>
      <w:r w:rsidR="009436AB" w:rsidRPr="00157EDC">
        <w:rPr>
          <w:rFonts w:ascii="Gill Sans MT" w:hAnsi="Gill Sans MT"/>
          <w:bCs/>
          <w:lang w:eastAsia="en-US"/>
        </w:rPr>
        <w:t xml:space="preserve">agli eventuali quesiti verranno </w:t>
      </w:r>
      <w:r w:rsidRPr="00157EDC">
        <w:rPr>
          <w:rFonts w:ascii="Gill Sans MT" w:hAnsi="Gill Sans MT"/>
          <w:bCs/>
          <w:lang w:eastAsia="en-US"/>
        </w:rPr>
        <w:lastRenderedPageBreak/>
        <w:t>pubblicate almeno 5 (cinque) giorni prima della scadenza del termine</w:t>
      </w:r>
      <w:r w:rsidR="009436AB" w:rsidRPr="00157EDC">
        <w:rPr>
          <w:rFonts w:ascii="Gill Sans MT" w:hAnsi="Gill Sans MT"/>
          <w:bCs/>
          <w:lang w:eastAsia="en-US"/>
        </w:rPr>
        <w:t xml:space="preserve"> fissato per la ricezione delle </w:t>
      </w:r>
      <w:r w:rsidRPr="00157EDC">
        <w:rPr>
          <w:rFonts w:ascii="Gill Sans MT" w:hAnsi="Gill Sans MT"/>
          <w:bCs/>
          <w:lang w:eastAsia="en-US"/>
        </w:rPr>
        <w:t xml:space="preserve">offerte, sul sito internet della Fondazione. </w:t>
      </w:r>
    </w:p>
    <w:p w:rsidR="009436AB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Il presente bando verrà pubblicat</w:t>
      </w:r>
      <w:r w:rsidR="009436AB" w:rsidRPr="00157EDC">
        <w:rPr>
          <w:rFonts w:ascii="Gill Sans MT" w:hAnsi="Gill Sans MT"/>
          <w:bCs/>
          <w:lang w:eastAsia="en-US"/>
        </w:rPr>
        <w:t xml:space="preserve">o </w:t>
      </w:r>
      <w:r w:rsidRPr="00157EDC">
        <w:rPr>
          <w:rFonts w:ascii="Gill Sans MT" w:hAnsi="Gill Sans MT"/>
          <w:bCs/>
          <w:lang w:eastAsia="en-US"/>
        </w:rPr>
        <w:t xml:space="preserve"> </w:t>
      </w:r>
      <w:r w:rsidR="009436AB" w:rsidRPr="00157EDC">
        <w:rPr>
          <w:rFonts w:ascii="Gill Sans MT" w:hAnsi="Gill Sans MT"/>
          <w:bCs/>
          <w:lang w:eastAsia="en-US"/>
        </w:rPr>
        <w:t>sul sito della Fondazione IRCCS (</w:t>
      </w:r>
      <w:hyperlink r:id="rId13" w:history="1">
        <w:r w:rsidR="008A5520" w:rsidRPr="00157EDC">
          <w:rPr>
            <w:rStyle w:val="Collegamentoipertestuale"/>
            <w:rFonts w:ascii="Gill Sans MT" w:hAnsi="Gill Sans MT"/>
            <w:bCs/>
            <w:color w:val="auto"/>
            <w:lang w:eastAsia="en-US"/>
          </w:rPr>
          <w:t>www.istituto-besta.it</w:t>
        </w:r>
      </w:hyperlink>
      <w:r w:rsidR="0009176E" w:rsidRPr="00157EDC">
        <w:rPr>
          <w:rFonts w:ascii="Gill Sans MT" w:hAnsi="Gill Sans MT"/>
          <w:bCs/>
          <w:lang w:eastAsia="en-US"/>
        </w:rPr>
        <w:t xml:space="preserve">). </w:t>
      </w:r>
      <w:r w:rsidRPr="00157EDC">
        <w:rPr>
          <w:rFonts w:ascii="Gill Sans MT" w:hAnsi="Gill Sans MT"/>
          <w:bCs/>
          <w:lang w:eastAsia="en-US"/>
        </w:rPr>
        <w:t xml:space="preserve">Responsabile del procedimento è </w:t>
      </w:r>
      <w:r w:rsidR="009436AB" w:rsidRPr="00157EDC">
        <w:rPr>
          <w:rFonts w:ascii="Gill Sans MT" w:hAnsi="Gill Sans MT"/>
          <w:bCs/>
          <w:lang w:eastAsia="en-US"/>
        </w:rPr>
        <w:t>l’Avv. Maria Concetta Morabito, Direttore S.C. Provveditorato Economato dell’IRCCS.</w:t>
      </w:r>
    </w:p>
    <w:p w:rsidR="00453118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Saranno esclusi dalla procedura i concorrenti che non avranno r</w:t>
      </w:r>
      <w:r w:rsidR="009436AB" w:rsidRPr="00157EDC">
        <w:rPr>
          <w:rFonts w:ascii="Gill Sans MT" w:hAnsi="Gill Sans MT"/>
          <w:bCs/>
          <w:lang w:eastAsia="en-US"/>
        </w:rPr>
        <w:t xml:space="preserve">ispettato tutte le prescrizioni </w:t>
      </w:r>
      <w:r w:rsidRPr="00157EDC">
        <w:rPr>
          <w:rFonts w:ascii="Gill Sans MT" w:hAnsi="Gill Sans MT"/>
          <w:bCs/>
          <w:lang w:eastAsia="en-US"/>
        </w:rPr>
        <w:t>contenute nel presente avviso.</w:t>
      </w:r>
    </w:p>
    <w:p w:rsidR="00453118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 xml:space="preserve">Il presente Avviso e l’intera procedura è regolata dalla legge italiana e </w:t>
      </w:r>
      <w:r w:rsidR="009436AB" w:rsidRPr="00157EDC">
        <w:rPr>
          <w:rFonts w:ascii="Gill Sans MT" w:hAnsi="Gill Sans MT"/>
          <w:bCs/>
          <w:lang w:eastAsia="en-US"/>
        </w:rPr>
        <w:t xml:space="preserve">per ogni eventuale controversia </w:t>
      </w:r>
      <w:r w:rsidRPr="00157EDC">
        <w:rPr>
          <w:rFonts w:ascii="Gill Sans MT" w:hAnsi="Gill Sans MT"/>
          <w:bCs/>
          <w:lang w:eastAsia="en-US"/>
        </w:rPr>
        <w:t>ad essi attinente sarà competente, in via esclusiva, il Foro di Milano.</w:t>
      </w:r>
    </w:p>
    <w:p w:rsidR="00453118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Allegati:</w:t>
      </w:r>
    </w:p>
    <w:p w:rsidR="00453118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- Modello domanda di partecipazione</w:t>
      </w:r>
    </w:p>
    <w:p w:rsidR="00453118" w:rsidRPr="00157EDC" w:rsidRDefault="00453118" w:rsidP="00453118">
      <w:pPr>
        <w:spacing w:before="120" w:line="276" w:lineRule="auto"/>
        <w:jc w:val="both"/>
        <w:rPr>
          <w:rFonts w:ascii="Gill Sans MT" w:hAnsi="Gill Sans MT"/>
          <w:bCs/>
          <w:lang w:eastAsia="en-US"/>
        </w:rPr>
      </w:pPr>
      <w:r w:rsidRPr="00157EDC">
        <w:rPr>
          <w:rFonts w:ascii="Gill Sans MT" w:hAnsi="Gill Sans MT"/>
          <w:bCs/>
          <w:lang w:eastAsia="en-US"/>
        </w:rPr>
        <w:t>- Modello offerta economica</w:t>
      </w:r>
    </w:p>
    <w:p w:rsidR="00B81DEC" w:rsidRPr="00157EDC" w:rsidRDefault="00B81DEC" w:rsidP="00ED4DE5">
      <w:pPr>
        <w:spacing w:before="120" w:line="276" w:lineRule="auto"/>
        <w:jc w:val="both"/>
        <w:rPr>
          <w:rFonts w:ascii="Gill Sans MT" w:eastAsia="MS Mincho" w:hAnsi="Gill Sans MT"/>
        </w:rPr>
      </w:pPr>
    </w:p>
    <w:p w:rsidR="005922F6" w:rsidRPr="00157EDC" w:rsidRDefault="002C04F6" w:rsidP="00ED4DE5">
      <w:pPr>
        <w:spacing w:before="120" w:line="276" w:lineRule="auto"/>
        <w:jc w:val="both"/>
        <w:rPr>
          <w:rFonts w:ascii="Gill Sans MT" w:eastAsia="MS Mincho" w:hAnsi="Gill Sans MT"/>
        </w:rPr>
      </w:pPr>
      <w:r w:rsidRPr="00157EDC">
        <w:rPr>
          <w:rFonts w:ascii="Gill Sans MT" w:eastAsia="MS Mincho" w:hAnsi="Gill Sans MT"/>
        </w:rPr>
        <w:t xml:space="preserve">Milano, </w:t>
      </w:r>
      <w:r w:rsidR="00AB10E3" w:rsidRPr="00157EDC">
        <w:rPr>
          <w:rFonts w:ascii="Gill Sans MT" w:eastAsia="MS Mincho" w:hAnsi="Gill Sans MT"/>
        </w:rPr>
        <w:t>11</w:t>
      </w:r>
      <w:r w:rsidR="008A5E5C" w:rsidRPr="00157EDC">
        <w:rPr>
          <w:rFonts w:ascii="Gill Sans MT" w:eastAsia="MS Mincho" w:hAnsi="Gill Sans MT"/>
        </w:rPr>
        <w:t>/</w:t>
      </w:r>
      <w:r w:rsidR="00E50F7F" w:rsidRPr="00157EDC">
        <w:rPr>
          <w:rFonts w:ascii="Gill Sans MT" w:eastAsia="MS Mincho" w:hAnsi="Gill Sans MT"/>
        </w:rPr>
        <w:t>8</w:t>
      </w:r>
      <w:r w:rsidR="008A5E5C" w:rsidRPr="00157EDC">
        <w:rPr>
          <w:rFonts w:ascii="Gill Sans MT" w:eastAsia="MS Mincho" w:hAnsi="Gill Sans MT"/>
        </w:rPr>
        <w:t>/2023</w:t>
      </w:r>
    </w:p>
    <w:p w:rsidR="002C142E" w:rsidRPr="00157EDC" w:rsidRDefault="002C142E" w:rsidP="00ED4DE5">
      <w:pPr>
        <w:spacing w:before="120" w:line="276" w:lineRule="auto"/>
        <w:jc w:val="both"/>
        <w:rPr>
          <w:rFonts w:ascii="Gill Sans MT" w:eastAsia="MS Mincho" w:hAnsi="Gill Sans MT"/>
        </w:rPr>
      </w:pPr>
    </w:p>
    <w:p w:rsidR="005922F6" w:rsidRPr="00157EDC" w:rsidRDefault="005922F6" w:rsidP="00350C93">
      <w:pPr>
        <w:spacing w:line="276" w:lineRule="auto"/>
        <w:ind w:left="3540" w:firstLine="708"/>
        <w:jc w:val="both"/>
        <w:rPr>
          <w:rFonts w:ascii="Gill Sans MT" w:eastAsia="MS Mincho" w:hAnsi="Gill Sans MT"/>
        </w:rPr>
      </w:pPr>
      <w:r w:rsidRPr="00157EDC">
        <w:rPr>
          <w:rFonts w:ascii="Gill Sans MT" w:eastAsia="MS Mincho" w:hAnsi="Gill Sans MT"/>
        </w:rPr>
        <w:t>Il Dir</w:t>
      </w:r>
      <w:r w:rsidR="00B64D20" w:rsidRPr="00157EDC">
        <w:rPr>
          <w:rFonts w:ascii="Gill Sans MT" w:eastAsia="MS Mincho" w:hAnsi="Gill Sans MT"/>
        </w:rPr>
        <w:t xml:space="preserve">ettore </w:t>
      </w:r>
      <w:r w:rsidR="00D87FF6" w:rsidRPr="00157EDC">
        <w:rPr>
          <w:rFonts w:ascii="Gill Sans MT" w:eastAsia="MS Mincho" w:hAnsi="Gill Sans MT"/>
        </w:rPr>
        <w:t>dell</w:t>
      </w:r>
      <w:r w:rsidR="009E2D36" w:rsidRPr="00157EDC">
        <w:rPr>
          <w:rFonts w:ascii="Gill Sans MT" w:eastAsia="MS Mincho" w:hAnsi="Gill Sans MT"/>
        </w:rPr>
        <w:t>a S</w:t>
      </w:r>
      <w:r w:rsidRPr="00157EDC">
        <w:rPr>
          <w:rFonts w:ascii="Gill Sans MT" w:eastAsia="MS Mincho" w:hAnsi="Gill Sans MT"/>
        </w:rPr>
        <w:t>.C. Provveditorato-Economato</w:t>
      </w:r>
    </w:p>
    <w:p w:rsidR="00E84AE4" w:rsidRPr="00157EDC" w:rsidRDefault="00B73401" w:rsidP="00B73401">
      <w:pPr>
        <w:spacing w:line="276" w:lineRule="auto"/>
        <w:ind w:left="4248" w:firstLine="708"/>
        <w:jc w:val="both"/>
        <w:rPr>
          <w:rFonts w:ascii="Gill Sans MT" w:eastAsia="MS Mincho" w:hAnsi="Gill Sans MT"/>
        </w:rPr>
      </w:pPr>
      <w:r w:rsidRPr="00157EDC">
        <w:rPr>
          <w:rFonts w:ascii="Gill Sans MT" w:eastAsia="MS Mincho" w:hAnsi="Gill Sans MT"/>
        </w:rPr>
        <w:t>Avv. Maria Concetta Morabito</w:t>
      </w:r>
    </w:p>
    <w:p w:rsidR="00BD623D" w:rsidRPr="00157EDC" w:rsidRDefault="00BD623D" w:rsidP="00350C93">
      <w:pPr>
        <w:spacing w:line="276" w:lineRule="auto"/>
        <w:jc w:val="both"/>
        <w:outlineLvl w:val="0"/>
        <w:rPr>
          <w:rFonts w:ascii="Gill Sans MT" w:eastAsia="MS Mincho" w:hAnsi="Gill Sans MT"/>
          <w:sz w:val="22"/>
          <w:szCs w:val="22"/>
        </w:rPr>
      </w:pPr>
    </w:p>
    <w:p w:rsidR="00CA5B5B" w:rsidRPr="00157EDC" w:rsidRDefault="00CA5B5B" w:rsidP="00350C93">
      <w:pPr>
        <w:spacing w:line="276" w:lineRule="auto"/>
        <w:jc w:val="both"/>
        <w:outlineLvl w:val="0"/>
        <w:rPr>
          <w:rFonts w:ascii="Gill Sans MT" w:eastAsia="MS Mincho" w:hAnsi="Gill Sans MT"/>
          <w:sz w:val="18"/>
          <w:szCs w:val="18"/>
        </w:rPr>
      </w:pPr>
    </w:p>
    <w:p w:rsidR="00276F00" w:rsidRPr="00157EDC" w:rsidRDefault="00276F00" w:rsidP="00350C93">
      <w:pPr>
        <w:spacing w:line="276" w:lineRule="auto"/>
        <w:jc w:val="both"/>
        <w:outlineLvl w:val="0"/>
        <w:rPr>
          <w:rFonts w:ascii="Gill Sans MT" w:eastAsia="MS Mincho" w:hAnsi="Gill Sans MT"/>
          <w:i/>
          <w:sz w:val="8"/>
          <w:szCs w:val="8"/>
        </w:rPr>
      </w:pPr>
    </w:p>
    <w:p w:rsidR="00BD4A94" w:rsidRPr="00157EDC" w:rsidRDefault="00BD4A94" w:rsidP="00350C93">
      <w:pPr>
        <w:spacing w:line="276" w:lineRule="auto"/>
        <w:jc w:val="both"/>
        <w:outlineLvl w:val="0"/>
        <w:rPr>
          <w:rFonts w:ascii="Gill Sans MT" w:eastAsia="MS Mincho" w:hAnsi="Gill Sans MT"/>
          <w:i/>
          <w:sz w:val="8"/>
          <w:szCs w:val="8"/>
        </w:rPr>
      </w:pPr>
    </w:p>
    <w:p w:rsidR="00BD4A94" w:rsidRPr="00157EDC" w:rsidRDefault="00BD4A94" w:rsidP="00350C93">
      <w:pPr>
        <w:spacing w:line="276" w:lineRule="auto"/>
        <w:jc w:val="both"/>
        <w:outlineLvl w:val="0"/>
        <w:rPr>
          <w:rFonts w:ascii="Gill Sans MT" w:eastAsia="MS Mincho" w:hAnsi="Gill Sans MT"/>
          <w:i/>
          <w:sz w:val="8"/>
          <w:szCs w:val="8"/>
        </w:rPr>
      </w:pPr>
    </w:p>
    <w:p w:rsidR="002C142E" w:rsidRPr="00157EDC" w:rsidRDefault="002C142E" w:rsidP="00350C93">
      <w:pPr>
        <w:spacing w:line="276" w:lineRule="auto"/>
        <w:jc w:val="both"/>
        <w:outlineLvl w:val="0"/>
        <w:rPr>
          <w:rFonts w:ascii="Gill Sans MT" w:eastAsia="MS Mincho" w:hAnsi="Gill Sans MT"/>
          <w:i/>
          <w:sz w:val="8"/>
          <w:szCs w:val="8"/>
        </w:rPr>
      </w:pPr>
    </w:p>
    <w:p w:rsidR="000F1CB1" w:rsidRPr="00157EDC" w:rsidRDefault="005922F6" w:rsidP="00E84AE4">
      <w:pPr>
        <w:spacing w:before="120" w:line="276" w:lineRule="auto"/>
        <w:jc w:val="both"/>
        <w:outlineLvl w:val="0"/>
        <w:rPr>
          <w:rFonts w:ascii="Gill Sans MT" w:eastAsia="MS Mincho" w:hAnsi="Gill Sans MT"/>
          <w:sz w:val="18"/>
          <w:szCs w:val="18"/>
        </w:rPr>
      </w:pPr>
      <w:r w:rsidRPr="00157EDC">
        <w:rPr>
          <w:rFonts w:ascii="Gill Sans MT" w:eastAsia="MS Mincho" w:hAnsi="Gill Sans MT"/>
          <w:i/>
          <w:sz w:val="18"/>
          <w:szCs w:val="18"/>
        </w:rPr>
        <w:t>Responsabile del procedimento</w:t>
      </w:r>
      <w:r w:rsidR="00ED4DE5" w:rsidRPr="00157EDC">
        <w:rPr>
          <w:rFonts w:ascii="Gill Sans MT" w:eastAsia="MS Mincho" w:hAnsi="Gill Sans MT"/>
          <w:i/>
          <w:sz w:val="18"/>
          <w:szCs w:val="18"/>
        </w:rPr>
        <w:t xml:space="preserve">: </w:t>
      </w:r>
      <w:r w:rsidR="003A52D0" w:rsidRPr="00157EDC">
        <w:rPr>
          <w:rFonts w:ascii="Gill Sans MT" w:eastAsia="MS Mincho" w:hAnsi="Gill Sans MT"/>
          <w:sz w:val="18"/>
          <w:szCs w:val="18"/>
        </w:rPr>
        <w:t>A</w:t>
      </w:r>
      <w:r w:rsidR="00B73401" w:rsidRPr="00157EDC">
        <w:rPr>
          <w:rFonts w:ascii="Gill Sans MT" w:eastAsia="MS Mincho" w:hAnsi="Gill Sans MT"/>
          <w:sz w:val="18"/>
          <w:szCs w:val="18"/>
        </w:rPr>
        <w:t>vv. Maria Concetta Morabito</w:t>
      </w:r>
    </w:p>
    <w:p w:rsidR="00C359F0" w:rsidRPr="00A45EA7" w:rsidRDefault="005922F6" w:rsidP="00342214">
      <w:pPr>
        <w:spacing w:line="276" w:lineRule="auto"/>
        <w:jc w:val="both"/>
        <w:outlineLvl w:val="0"/>
        <w:rPr>
          <w:rFonts w:ascii="Gill Sans MT" w:eastAsia="MS Mincho" w:hAnsi="Gill Sans MT" w:cs="Arial"/>
          <w:sz w:val="22"/>
          <w:szCs w:val="22"/>
        </w:rPr>
      </w:pPr>
      <w:r w:rsidRPr="00157EDC">
        <w:rPr>
          <w:rFonts w:ascii="Gill Sans MT" w:eastAsia="MS Mincho" w:hAnsi="Gill Sans MT"/>
          <w:i/>
          <w:sz w:val="18"/>
          <w:szCs w:val="18"/>
        </w:rPr>
        <w:t xml:space="preserve">Pratica trattata da: </w:t>
      </w:r>
      <w:r w:rsidR="00AB3768" w:rsidRPr="00157EDC">
        <w:rPr>
          <w:rFonts w:ascii="Gill Sans MT" w:eastAsia="MS Mincho" w:hAnsi="Gill Sans MT"/>
          <w:i/>
          <w:sz w:val="18"/>
          <w:szCs w:val="18"/>
        </w:rPr>
        <w:t>Elisabetta Pittarello</w:t>
      </w:r>
    </w:p>
    <w:sectPr w:rsidR="00C359F0" w:rsidRPr="00A45EA7">
      <w:headerReference w:type="default" r:id="rId14"/>
      <w:foot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1C3" w:rsidRDefault="005451C3" w:rsidP="005C7A96">
      <w:r>
        <w:separator/>
      </w:r>
    </w:p>
  </w:endnote>
  <w:endnote w:type="continuationSeparator" w:id="0">
    <w:p w:rsidR="005451C3" w:rsidRDefault="005451C3" w:rsidP="005C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ED6" w:rsidRDefault="005C4ED6">
    <w:pPr>
      <w:pStyle w:val="Pidipagina"/>
    </w:pPr>
    <w:r>
      <w:rPr>
        <w:noProof/>
      </w:rPr>
      <w:drawing>
        <wp:inline distT="0" distB="0" distL="0" distR="0" wp14:anchorId="48F9747F" wp14:editId="1904B2E6">
          <wp:extent cx="3226218" cy="766256"/>
          <wp:effectExtent l="0" t="0" r="0" b="0"/>
          <wp:docPr id="1" name="Picture 1" descr="Macintosh HD:Users:cristinamuscio:Desktop:Screen Shot 2016-06-03 at 5.39.49 P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ristinamuscio:Desktop:Screen Shot 2016-06-03 at 5.39.49 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9521" cy="767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1C3" w:rsidRDefault="005451C3" w:rsidP="005C7A96">
      <w:r>
        <w:separator/>
      </w:r>
    </w:p>
  </w:footnote>
  <w:footnote w:type="continuationSeparator" w:id="0">
    <w:p w:rsidR="005451C3" w:rsidRDefault="005451C3" w:rsidP="005C7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ED6" w:rsidRDefault="005C4ED6">
    <w:pPr>
      <w:pStyle w:val="Intestazione"/>
    </w:pPr>
    <w:r>
      <w:rPr>
        <w:noProof/>
      </w:rPr>
      <w:drawing>
        <wp:inline distT="0" distB="0" distL="0" distR="0" wp14:anchorId="7EE55D30" wp14:editId="4034E9C8">
          <wp:extent cx="2510413" cy="1061326"/>
          <wp:effectExtent l="0" t="0" r="4445" b="5715"/>
          <wp:docPr id="2" name="Picture 2" descr="Macintosh HD:Users:cristinamuscio:Desktop:Screen Shot 2016-06-03 at 5.33.25 P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cristinamuscio:Desktop:Screen Shot 2016-06-03 at 5.33.25 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697" cy="1061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46D"/>
    <w:multiLevelType w:val="hybridMultilevel"/>
    <w:tmpl w:val="1CDA50D8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44DB3"/>
    <w:multiLevelType w:val="hybridMultilevel"/>
    <w:tmpl w:val="367809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513DA"/>
    <w:multiLevelType w:val="hybridMultilevel"/>
    <w:tmpl w:val="8CE838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4002FA"/>
    <w:multiLevelType w:val="hybridMultilevel"/>
    <w:tmpl w:val="02CCA12C"/>
    <w:lvl w:ilvl="0" w:tplc="B588B8A0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678A7"/>
    <w:multiLevelType w:val="multilevel"/>
    <w:tmpl w:val="13FCF6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567327A"/>
    <w:multiLevelType w:val="hybridMultilevel"/>
    <w:tmpl w:val="82CA1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B709B"/>
    <w:multiLevelType w:val="hybridMultilevel"/>
    <w:tmpl w:val="43685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46578"/>
    <w:multiLevelType w:val="multilevel"/>
    <w:tmpl w:val="FC6EB118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E9C6B49"/>
    <w:multiLevelType w:val="multilevel"/>
    <w:tmpl w:val="3FF6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552900"/>
    <w:multiLevelType w:val="hybridMultilevel"/>
    <w:tmpl w:val="9AC4ED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076DE"/>
    <w:multiLevelType w:val="hybridMultilevel"/>
    <w:tmpl w:val="987A0D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75201"/>
    <w:multiLevelType w:val="hybridMultilevel"/>
    <w:tmpl w:val="1C8C7652"/>
    <w:lvl w:ilvl="0" w:tplc="861A16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345FD"/>
    <w:multiLevelType w:val="hybridMultilevel"/>
    <w:tmpl w:val="9B9C3368"/>
    <w:lvl w:ilvl="0" w:tplc="0410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 w15:restartNumberingAfterBreak="0">
    <w:nsid w:val="416912B7"/>
    <w:multiLevelType w:val="hybridMultilevel"/>
    <w:tmpl w:val="E140F7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22050"/>
    <w:multiLevelType w:val="hybridMultilevel"/>
    <w:tmpl w:val="A78C2C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754F4F"/>
    <w:multiLevelType w:val="hybridMultilevel"/>
    <w:tmpl w:val="987A0D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16ACB"/>
    <w:multiLevelType w:val="hybridMultilevel"/>
    <w:tmpl w:val="04B882E2"/>
    <w:lvl w:ilvl="0" w:tplc="1C9E286C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8301A8"/>
    <w:multiLevelType w:val="hybridMultilevel"/>
    <w:tmpl w:val="ACE20C50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 w15:restartNumberingAfterBreak="0">
    <w:nsid w:val="629655EC"/>
    <w:multiLevelType w:val="multilevel"/>
    <w:tmpl w:val="F506AC1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63324C20"/>
    <w:multiLevelType w:val="hybridMultilevel"/>
    <w:tmpl w:val="43CE8826"/>
    <w:lvl w:ilvl="0" w:tplc="0410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0" w15:restartNumberingAfterBreak="0">
    <w:nsid w:val="65FF3553"/>
    <w:multiLevelType w:val="hybridMultilevel"/>
    <w:tmpl w:val="DEC857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B520E"/>
    <w:multiLevelType w:val="hybridMultilevel"/>
    <w:tmpl w:val="507C0C16"/>
    <w:lvl w:ilvl="0" w:tplc="0410000F">
      <w:start w:val="1"/>
      <w:numFmt w:val="decimal"/>
      <w:lvlText w:val="%1."/>
      <w:lvlJc w:val="left"/>
      <w:pPr>
        <w:ind w:left="64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36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8" w:hanging="180"/>
      </w:pPr>
      <w:rPr>
        <w:rFonts w:cs="Times New Roman"/>
      </w:rPr>
    </w:lvl>
  </w:abstractNum>
  <w:abstractNum w:abstractNumId="22" w15:restartNumberingAfterBreak="0">
    <w:nsid w:val="7032106C"/>
    <w:multiLevelType w:val="hybridMultilevel"/>
    <w:tmpl w:val="D6146C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A05732"/>
    <w:multiLevelType w:val="hybridMultilevel"/>
    <w:tmpl w:val="C80CF94C"/>
    <w:lvl w:ilvl="0" w:tplc="0410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4" w15:restartNumberingAfterBreak="0">
    <w:nsid w:val="77E67BD1"/>
    <w:multiLevelType w:val="hybridMultilevel"/>
    <w:tmpl w:val="A672E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18"/>
  </w:num>
  <w:num w:numId="5">
    <w:abstractNumId w:val="1"/>
  </w:num>
  <w:num w:numId="6">
    <w:abstractNumId w:val="20"/>
  </w:num>
  <w:num w:numId="7">
    <w:abstractNumId w:val="24"/>
  </w:num>
  <w:num w:numId="8">
    <w:abstractNumId w:val="20"/>
  </w:num>
  <w:num w:numId="9">
    <w:abstractNumId w:val="8"/>
  </w:num>
  <w:num w:numId="10">
    <w:abstractNumId w:val="2"/>
  </w:num>
  <w:num w:numId="11">
    <w:abstractNumId w:val="3"/>
  </w:num>
  <w:num w:numId="12">
    <w:abstractNumId w:val="21"/>
  </w:num>
  <w:num w:numId="13">
    <w:abstractNumId w:val="13"/>
  </w:num>
  <w:num w:numId="14">
    <w:abstractNumId w:val="15"/>
  </w:num>
  <w:num w:numId="15">
    <w:abstractNumId w:val="9"/>
  </w:num>
  <w:num w:numId="16">
    <w:abstractNumId w:val="5"/>
  </w:num>
  <w:num w:numId="17">
    <w:abstractNumId w:val="10"/>
  </w:num>
  <w:num w:numId="18">
    <w:abstractNumId w:val="6"/>
  </w:num>
  <w:num w:numId="19">
    <w:abstractNumId w:val="0"/>
  </w:num>
  <w:num w:numId="20">
    <w:abstractNumId w:val="22"/>
  </w:num>
  <w:num w:numId="21">
    <w:abstractNumId w:val="12"/>
  </w:num>
  <w:num w:numId="22">
    <w:abstractNumId w:val="11"/>
  </w:num>
  <w:num w:numId="23">
    <w:abstractNumId w:val="17"/>
  </w:num>
  <w:num w:numId="24">
    <w:abstractNumId w:val="23"/>
  </w:num>
  <w:num w:numId="25">
    <w:abstractNumId w:val="16"/>
  </w:num>
  <w:num w:numId="26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trackRevisions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BF7"/>
    <w:rsid w:val="00010570"/>
    <w:rsid w:val="000166E3"/>
    <w:rsid w:val="00020030"/>
    <w:rsid w:val="0002404A"/>
    <w:rsid w:val="0002510E"/>
    <w:rsid w:val="00032E53"/>
    <w:rsid w:val="00036069"/>
    <w:rsid w:val="0005156E"/>
    <w:rsid w:val="000528FB"/>
    <w:rsid w:val="00057288"/>
    <w:rsid w:val="0006194F"/>
    <w:rsid w:val="000675E4"/>
    <w:rsid w:val="000753AC"/>
    <w:rsid w:val="00087D8A"/>
    <w:rsid w:val="0009093C"/>
    <w:rsid w:val="0009176E"/>
    <w:rsid w:val="000933EA"/>
    <w:rsid w:val="00095C50"/>
    <w:rsid w:val="000B31B2"/>
    <w:rsid w:val="000D1892"/>
    <w:rsid w:val="000D1AAC"/>
    <w:rsid w:val="000D3B94"/>
    <w:rsid w:val="000D6BFC"/>
    <w:rsid w:val="000F1CB1"/>
    <w:rsid w:val="000F5FF8"/>
    <w:rsid w:val="00103998"/>
    <w:rsid w:val="00110B06"/>
    <w:rsid w:val="00135D23"/>
    <w:rsid w:val="001449DF"/>
    <w:rsid w:val="001547D1"/>
    <w:rsid w:val="00157EDC"/>
    <w:rsid w:val="001609D0"/>
    <w:rsid w:val="00171EA3"/>
    <w:rsid w:val="0017517A"/>
    <w:rsid w:val="0017647A"/>
    <w:rsid w:val="001771D4"/>
    <w:rsid w:val="00181469"/>
    <w:rsid w:val="001A1978"/>
    <w:rsid w:val="001A1D2C"/>
    <w:rsid w:val="001A4242"/>
    <w:rsid w:val="001C1469"/>
    <w:rsid w:val="001C20FE"/>
    <w:rsid w:val="001C7F0A"/>
    <w:rsid w:val="001D5DDD"/>
    <w:rsid w:val="001E0F3A"/>
    <w:rsid w:val="001F39FB"/>
    <w:rsid w:val="001F40A8"/>
    <w:rsid w:val="001F7BFB"/>
    <w:rsid w:val="002006A4"/>
    <w:rsid w:val="0020105F"/>
    <w:rsid w:val="002025AA"/>
    <w:rsid w:val="002030F8"/>
    <w:rsid w:val="00204047"/>
    <w:rsid w:val="0021065C"/>
    <w:rsid w:val="002123C9"/>
    <w:rsid w:val="002203B5"/>
    <w:rsid w:val="00220B94"/>
    <w:rsid w:val="002213B3"/>
    <w:rsid w:val="002357AD"/>
    <w:rsid w:val="00243A64"/>
    <w:rsid w:val="00243DF5"/>
    <w:rsid w:val="00254BCB"/>
    <w:rsid w:val="00256532"/>
    <w:rsid w:val="00276F00"/>
    <w:rsid w:val="002A3D59"/>
    <w:rsid w:val="002A5B55"/>
    <w:rsid w:val="002B1E6E"/>
    <w:rsid w:val="002B1F45"/>
    <w:rsid w:val="002C04F6"/>
    <w:rsid w:val="002C142E"/>
    <w:rsid w:val="002C4E25"/>
    <w:rsid w:val="002C6D37"/>
    <w:rsid w:val="002C72D1"/>
    <w:rsid w:val="002D4303"/>
    <w:rsid w:val="002E2DF4"/>
    <w:rsid w:val="002E6011"/>
    <w:rsid w:val="002E6F27"/>
    <w:rsid w:val="002F7E9C"/>
    <w:rsid w:val="00326065"/>
    <w:rsid w:val="003350D5"/>
    <w:rsid w:val="00336196"/>
    <w:rsid w:val="00342214"/>
    <w:rsid w:val="00350B7B"/>
    <w:rsid w:val="00350C93"/>
    <w:rsid w:val="003538A8"/>
    <w:rsid w:val="00353A52"/>
    <w:rsid w:val="003611AC"/>
    <w:rsid w:val="00376043"/>
    <w:rsid w:val="003A1C7E"/>
    <w:rsid w:val="003A2223"/>
    <w:rsid w:val="003A4EBE"/>
    <w:rsid w:val="003A52D0"/>
    <w:rsid w:val="003C01C1"/>
    <w:rsid w:val="003C29D5"/>
    <w:rsid w:val="003C7CA9"/>
    <w:rsid w:val="003D01D6"/>
    <w:rsid w:val="003E0D15"/>
    <w:rsid w:val="003E572E"/>
    <w:rsid w:val="003E7393"/>
    <w:rsid w:val="003F07C8"/>
    <w:rsid w:val="003F14E6"/>
    <w:rsid w:val="003F31EA"/>
    <w:rsid w:val="00401591"/>
    <w:rsid w:val="00402237"/>
    <w:rsid w:val="00403E51"/>
    <w:rsid w:val="00406904"/>
    <w:rsid w:val="00412AEA"/>
    <w:rsid w:val="004151E5"/>
    <w:rsid w:val="004164CE"/>
    <w:rsid w:val="004224D9"/>
    <w:rsid w:val="00423D7C"/>
    <w:rsid w:val="00427B63"/>
    <w:rsid w:val="00430D98"/>
    <w:rsid w:val="0044037E"/>
    <w:rsid w:val="00441DDA"/>
    <w:rsid w:val="0044353E"/>
    <w:rsid w:val="00453118"/>
    <w:rsid w:val="00457AD1"/>
    <w:rsid w:val="00461495"/>
    <w:rsid w:val="00474660"/>
    <w:rsid w:val="00491245"/>
    <w:rsid w:val="00494804"/>
    <w:rsid w:val="004A16FE"/>
    <w:rsid w:val="004A4634"/>
    <w:rsid w:val="004A702B"/>
    <w:rsid w:val="004B0406"/>
    <w:rsid w:val="004B24F5"/>
    <w:rsid w:val="004B3982"/>
    <w:rsid w:val="004B7A5B"/>
    <w:rsid w:val="004C57A9"/>
    <w:rsid w:val="004C5EC5"/>
    <w:rsid w:val="004C5F73"/>
    <w:rsid w:val="004D3B56"/>
    <w:rsid w:val="004D59C7"/>
    <w:rsid w:val="004E2673"/>
    <w:rsid w:val="004F5F08"/>
    <w:rsid w:val="004F7E5F"/>
    <w:rsid w:val="005121F6"/>
    <w:rsid w:val="00520E75"/>
    <w:rsid w:val="00525C60"/>
    <w:rsid w:val="00534815"/>
    <w:rsid w:val="005352C4"/>
    <w:rsid w:val="00537F94"/>
    <w:rsid w:val="00544928"/>
    <w:rsid w:val="005451C3"/>
    <w:rsid w:val="00550AF8"/>
    <w:rsid w:val="00551C35"/>
    <w:rsid w:val="0055658C"/>
    <w:rsid w:val="00561048"/>
    <w:rsid w:val="005637EA"/>
    <w:rsid w:val="00582FF4"/>
    <w:rsid w:val="005922F6"/>
    <w:rsid w:val="00593343"/>
    <w:rsid w:val="005A0B8A"/>
    <w:rsid w:val="005A14A1"/>
    <w:rsid w:val="005A634D"/>
    <w:rsid w:val="005B1836"/>
    <w:rsid w:val="005B568B"/>
    <w:rsid w:val="005B6EB5"/>
    <w:rsid w:val="005C14A4"/>
    <w:rsid w:val="005C4ED6"/>
    <w:rsid w:val="005C7A96"/>
    <w:rsid w:val="005D4380"/>
    <w:rsid w:val="005F7836"/>
    <w:rsid w:val="005F7A65"/>
    <w:rsid w:val="00607FBC"/>
    <w:rsid w:val="0061690D"/>
    <w:rsid w:val="00624E3B"/>
    <w:rsid w:val="00651D14"/>
    <w:rsid w:val="00652802"/>
    <w:rsid w:val="00657747"/>
    <w:rsid w:val="00662929"/>
    <w:rsid w:val="006668E4"/>
    <w:rsid w:val="0068295C"/>
    <w:rsid w:val="006A028C"/>
    <w:rsid w:val="006B257D"/>
    <w:rsid w:val="006B552B"/>
    <w:rsid w:val="006D01D7"/>
    <w:rsid w:val="006D2175"/>
    <w:rsid w:val="006D4502"/>
    <w:rsid w:val="006D5236"/>
    <w:rsid w:val="006D57B0"/>
    <w:rsid w:val="006E4B9D"/>
    <w:rsid w:val="006F5CB9"/>
    <w:rsid w:val="00714FAF"/>
    <w:rsid w:val="007202A9"/>
    <w:rsid w:val="00724E95"/>
    <w:rsid w:val="00734097"/>
    <w:rsid w:val="0073483F"/>
    <w:rsid w:val="00735311"/>
    <w:rsid w:val="00751E6C"/>
    <w:rsid w:val="00753D0B"/>
    <w:rsid w:val="00763459"/>
    <w:rsid w:val="007708C6"/>
    <w:rsid w:val="00770CE4"/>
    <w:rsid w:val="00784CB2"/>
    <w:rsid w:val="00793870"/>
    <w:rsid w:val="00794D6C"/>
    <w:rsid w:val="007B71EB"/>
    <w:rsid w:val="007C71D2"/>
    <w:rsid w:val="007E05CC"/>
    <w:rsid w:val="007E0C6F"/>
    <w:rsid w:val="007E26F0"/>
    <w:rsid w:val="007E3942"/>
    <w:rsid w:val="007F3DD4"/>
    <w:rsid w:val="00803C0D"/>
    <w:rsid w:val="00805685"/>
    <w:rsid w:val="00806DD6"/>
    <w:rsid w:val="0080740D"/>
    <w:rsid w:val="00812C36"/>
    <w:rsid w:val="00823238"/>
    <w:rsid w:val="00830467"/>
    <w:rsid w:val="00833EF1"/>
    <w:rsid w:val="00840EA5"/>
    <w:rsid w:val="008526A5"/>
    <w:rsid w:val="008527E6"/>
    <w:rsid w:val="00854B97"/>
    <w:rsid w:val="008558A1"/>
    <w:rsid w:val="008563EB"/>
    <w:rsid w:val="00861DF1"/>
    <w:rsid w:val="008758B2"/>
    <w:rsid w:val="008807A9"/>
    <w:rsid w:val="008839E6"/>
    <w:rsid w:val="00895FA8"/>
    <w:rsid w:val="008A5107"/>
    <w:rsid w:val="008A5520"/>
    <w:rsid w:val="008A5E5C"/>
    <w:rsid w:val="008A7916"/>
    <w:rsid w:val="008B3142"/>
    <w:rsid w:val="008C57EF"/>
    <w:rsid w:val="008C6709"/>
    <w:rsid w:val="008E1693"/>
    <w:rsid w:val="008E4F29"/>
    <w:rsid w:val="00902E03"/>
    <w:rsid w:val="0091753C"/>
    <w:rsid w:val="00925210"/>
    <w:rsid w:val="00932897"/>
    <w:rsid w:val="009436AB"/>
    <w:rsid w:val="00947ADA"/>
    <w:rsid w:val="009552DE"/>
    <w:rsid w:val="00960EAE"/>
    <w:rsid w:val="0097720C"/>
    <w:rsid w:val="00981349"/>
    <w:rsid w:val="00982AC1"/>
    <w:rsid w:val="009A7F23"/>
    <w:rsid w:val="009B1D73"/>
    <w:rsid w:val="009B3AB6"/>
    <w:rsid w:val="009B7780"/>
    <w:rsid w:val="009C3AA5"/>
    <w:rsid w:val="009C519A"/>
    <w:rsid w:val="009D2CD0"/>
    <w:rsid w:val="009E0605"/>
    <w:rsid w:val="009E22C3"/>
    <w:rsid w:val="009E2D36"/>
    <w:rsid w:val="009E3D2A"/>
    <w:rsid w:val="009F6DC2"/>
    <w:rsid w:val="00A15FC3"/>
    <w:rsid w:val="00A17C44"/>
    <w:rsid w:val="00A225D8"/>
    <w:rsid w:val="00A2339B"/>
    <w:rsid w:val="00A437D0"/>
    <w:rsid w:val="00A45EA7"/>
    <w:rsid w:val="00A51719"/>
    <w:rsid w:val="00A5218D"/>
    <w:rsid w:val="00A525C1"/>
    <w:rsid w:val="00A63225"/>
    <w:rsid w:val="00A66197"/>
    <w:rsid w:val="00A81A57"/>
    <w:rsid w:val="00A833EE"/>
    <w:rsid w:val="00A85BFD"/>
    <w:rsid w:val="00A9060F"/>
    <w:rsid w:val="00A92931"/>
    <w:rsid w:val="00AA13C9"/>
    <w:rsid w:val="00AA5155"/>
    <w:rsid w:val="00AB10E3"/>
    <w:rsid w:val="00AB236E"/>
    <w:rsid w:val="00AB3768"/>
    <w:rsid w:val="00AD5A97"/>
    <w:rsid w:val="00AD6E4A"/>
    <w:rsid w:val="00AF0C36"/>
    <w:rsid w:val="00AF7011"/>
    <w:rsid w:val="00B00320"/>
    <w:rsid w:val="00B00F59"/>
    <w:rsid w:val="00B01388"/>
    <w:rsid w:val="00B04A0B"/>
    <w:rsid w:val="00B12CA5"/>
    <w:rsid w:val="00B261ED"/>
    <w:rsid w:val="00B37C59"/>
    <w:rsid w:val="00B41F2F"/>
    <w:rsid w:val="00B4330F"/>
    <w:rsid w:val="00B56357"/>
    <w:rsid w:val="00B60AD9"/>
    <w:rsid w:val="00B64D20"/>
    <w:rsid w:val="00B71CA2"/>
    <w:rsid w:val="00B73401"/>
    <w:rsid w:val="00B754A4"/>
    <w:rsid w:val="00B817F9"/>
    <w:rsid w:val="00B81DEC"/>
    <w:rsid w:val="00B82944"/>
    <w:rsid w:val="00B83566"/>
    <w:rsid w:val="00B96990"/>
    <w:rsid w:val="00BA00DB"/>
    <w:rsid w:val="00BB143C"/>
    <w:rsid w:val="00BB5637"/>
    <w:rsid w:val="00BC05F2"/>
    <w:rsid w:val="00BC440D"/>
    <w:rsid w:val="00BD37D3"/>
    <w:rsid w:val="00BD4A94"/>
    <w:rsid w:val="00BD5487"/>
    <w:rsid w:val="00BD55BA"/>
    <w:rsid w:val="00BD623D"/>
    <w:rsid w:val="00BE065B"/>
    <w:rsid w:val="00BE129E"/>
    <w:rsid w:val="00BE3BF7"/>
    <w:rsid w:val="00BF47E1"/>
    <w:rsid w:val="00BF780A"/>
    <w:rsid w:val="00C0199E"/>
    <w:rsid w:val="00C12BF0"/>
    <w:rsid w:val="00C15D33"/>
    <w:rsid w:val="00C308D3"/>
    <w:rsid w:val="00C359F0"/>
    <w:rsid w:val="00C42969"/>
    <w:rsid w:val="00C441E1"/>
    <w:rsid w:val="00C51345"/>
    <w:rsid w:val="00C51BEE"/>
    <w:rsid w:val="00C541FA"/>
    <w:rsid w:val="00C618DF"/>
    <w:rsid w:val="00C62221"/>
    <w:rsid w:val="00C63AFF"/>
    <w:rsid w:val="00C92858"/>
    <w:rsid w:val="00C95DFC"/>
    <w:rsid w:val="00CA074A"/>
    <w:rsid w:val="00CA52CE"/>
    <w:rsid w:val="00CA5B5B"/>
    <w:rsid w:val="00CB24E1"/>
    <w:rsid w:val="00CB4DC1"/>
    <w:rsid w:val="00CC1B83"/>
    <w:rsid w:val="00CE1F78"/>
    <w:rsid w:val="00CE32F2"/>
    <w:rsid w:val="00CE5F5D"/>
    <w:rsid w:val="00CE5F66"/>
    <w:rsid w:val="00CE6BE8"/>
    <w:rsid w:val="00D135B9"/>
    <w:rsid w:val="00D217E0"/>
    <w:rsid w:val="00D33D60"/>
    <w:rsid w:val="00D45875"/>
    <w:rsid w:val="00D46971"/>
    <w:rsid w:val="00D47513"/>
    <w:rsid w:val="00D6106F"/>
    <w:rsid w:val="00D65A9E"/>
    <w:rsid w:val="00D7005B"/>
    <w:rsid w:val="00D7171B"/>
    <w:rsid w:val="00D87FF6"/>
    <w:rsid w:val="00D902C5"/>
    <w:rsid w:val="00D9546F"/>
    <w:rsid w:val="00DA47D4"/>
    <w:rsid w:val="00DC4F5E"/>
    <w:rsid w:val="00DC7975"/>
    <w:rsid w:val="00DD00E6"/>
    <w:rsid w:val="00DD038C"/>
    <w:rsid w:val="00DD09BD"/>
    <w:rsid w:val="00DD11B6"/>
    <w:rsid w:val="00E17018"/>
    <w:rsid w:val="00E25A3A"/>
    <w:rsid w:val="00E454DE"/>
    <w:rsid w:val="00E502EA"/>
    <w:rsid w:val="00E50F7F"/>
    <w:rsid w:val="00E61429"/>
    <w:rsid w:val="00E6255A"/>
    <w:rsid w:val="00E62979"/>
    <w:rsid w:val="00E635EF"/>
    <w:rsid w:val="00E70AF7"/>
    <w:rsid w:val="00E84AE4"/>
    <w:rsid w:val="00E87B0F"/>
    <w:rsid w:val="00E95D68"/>
    <w:rsid w:val="00EA0E13"/>
    <w:rsid w:val="00EA2F1B"/>
    <w:rsid w:val="00EA3302"/>
    <w:rsid w:val="00EB069C"/>
    <w:rsid w:val="00ED4DE5"/>
    <w:rsid w:val="00F00F4C"/>
    <w:rsid w:val="00F0438C"/>
    <w:rsid w:val="00F04815"/>
    <w:rsid w:val="00F062D4"/>
    <w:rsid w:val="00F07E3E"/>
    <w:rsid w:val="00F11C6C"/>
    <w:rsid w:val="00F15B09"/>
    <w:rsid w:val="00F167AE"/>
    <w:rsid w:val="00F17094"/>
    <w:rsid w:val="00F23120"/>
    <w:rsid w:val="00F24647"/>
    <w:rsid w:val="00F257E4"/>
    <w:rsid w:val="00F400D0"/>
    <w:rsid w:val="00F42EE4"/>
    <w:rsid w:val="00F4507B"/>
    <w:rsid w:val="00F46E1B"/>
    <w:rsid w:val="00F47EF0"/>
    <w:rsid w:val="00F56406"/>
    <w:rsid w:val="00F56C53"/>
    <w:rsid w:val="00F64D48"/>
    <w:rsid w:val="00F72517"/>
    <w:rsid w:val="00F75AE8"/>
    <w:rsid w:val="00F80613"/>
    <w:rsid w:val="00F8667E"/>
    <w:rsid w:val="00FA0C4B"/>
    <w:rsid w:val="00FA29A5"/>
    <w:rsid w:val="00FA2CE2"/>
    <w:rsid w:val="00FA3060"/>
    <w:rsid w:val="00FA5F8C"/>
    <w:rsid w:val="00FB308A"/>
    <w:rsid w:val="00FB4FED"/>
    <w:rsid w:val="00FC6F43"/>
    <w:rsid w:val="00FC7ED3"/>
    <w:rsid w:val="00FD684E"/>
    <w:rsid w:val="00FE149E"/>
    <w:rsid w:val="00FE4DC5"/>
    <w:rsid w:val="00FE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B0AC9C9"/>
  <w15:docId w15:val="{A43B0220-ECAB-4623-9E6E-5148604F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13B3"/>
    <w:pPr>
      <w:spacing w:after="0" w:line="240" w:lineRule="auto"/>
    </w:pPr>
    <w:rPr>
      <w:rFonts w:ascii="Courier" w:eastAsia="Times New Roman" w:hAnsi="Courier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FA29A5"/>
    <w:pPr>
      <w:keepNext/>
      <w:outlineLvl w:val="1"/>
    </w:pPr>
    <w:rPr>
      <w:rFonts w:ascii="Arial" w:hAnsi="Arial"/>
      <w:b/>
      <w:bCs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FA29A5"/>
    <w:pPr>
      <w:keepNext/>
      <w:outlineLvl w:val="4"/>
    </w:pPr>
    <w:rPr>
      <w:rFonts w:ascii="Arial" w:hAnsi="Arial"/>
      <w:sz w:val="28"/>
      <w:u w:val="single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FA29A5"/>
    <w:pPr>
      <w:keepNext/>
      <w:jc w:val="center"/>
      <w:outlineLvl w:val="5"/>
    </w:pPr>
    <w:rPr>
      <w:rFonts w:ascii="Arial" w:hAnsi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BE065B"/>
  </w:style>
  <w:style w:type="character" w:styleId="Collegamentoipertestuale">
    <w:name w:val="Hyperlink"/>
    <w:basedOn w:val="Carpredefinitoparagrafo"/>
    <w:uiPriority w:val="99"/>
    <w:unhideWhenUsed/>
    <w:rsid w:val="00BE065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4F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4F5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A0B8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C7A96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7A96"/>
  </w:style>
  <w:style w:type="paragraph" w:styleId="Pidipagina">
    <w:name w:val="footer"/>
    <w:basedOn w:val="Normale"/>
    <w:link w:val="PidipaginaCarattere"/>
    <w:uiPriority w:val="99"/>
    <w:unhideWhenUsed/>
    <w:rsid w:val="005C7A96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7A96"/>
  </w:style>
  <w:style w:type="paragraph" w:customStyle="1" w:styleId="Default">
    <w:name w:val="Default"/>
    <w:rsid w:val="00B754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Style1">
    <w:name w:val="Style 1"/>
    <w:basedOn w:val="Normale"/>
    <w:rsid w:val="00EB069C"/>
    <w:pPr>
      <w:widowControl w:val="0"/>
      <w:autoSpaceDE w:val="0"/>
      <w:autoSpaceDN w:val="0"/>
      <w:adjustRightInd w:val="0"/>
    </w:pPr>
    <w:rPr>
      <w:rFonts w:ascii="Times New Roman" w:hAnsi="Times New Roman"/>
      <w:lang w:val="fr-FR" w:eastAsia="fr-FR"/>
    </w:rPr>
  </w:style>
  <w:style w:type="character" w:customStyle="1" w:styleId="il">
    <w:name w:val="il"/>
    <w:basedOn w:val="Carpredefinitoparagrafo"/>
    <w:rsid w:val="00E635EF"/>
  </w:style>
  <w:style w:type="paragraph" w:styleId="Testonotaapidipagina">
    <w:name w:val="footnote text"/>
    <w:basedOn w:val="Normale"/>
    <w:link w:val="TestonotaapidipaginaCarattere"/>
    <w:semiHidden/>
    <w:rsid w:val="002213B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213B3"/>
    <w:rPr>
      <w:rFonts w:ascii="Courier" w:eastAsia="Times New Roman" w:hAnsi="Courier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2213B3"/>
    <w:rPr>
      <w:vertAlign w:val="superscript"/>
    </w:rPr>
  </w:style>
  <w:style w:type="paragraph" w:styleId="Testonormale">
    <w:name w:val="Plain Text"/>
    <w:basedOn w:val="Normale"/>
    <w:link w:val="TestonormaleCarattere"/>
    <w:unhideWhenUsed/>
    <w:rsid w:val="002213B3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2213B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DD11B6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DD11B6"/>
    <w:rPr>
      <w:rFonts w:ascii="Calibri" w:eastAsia="Calibri" w:hAnsi="Calibri" w:cs="Calibri"/>
      <w:lang w:val="en-US"/>
    </w:rPr>
  </w:style>
  <w:style w:type="character" w:styleId="Enfasigrassetto">
    <w:name w:val="Strong"/>
    <w:basedOn w:val="Carpredefinitoparagrafo"/>
    <w:uiPriority w:val="22"/>
    <w:qFormat/>
    <w:rsid w:val="00DD11B6"/>
    <w:rPr>
      <w:b/>
      <w:bCs/>
    </w:rPr>
  </w:style>
  <w:style w:type="paragraph" w:styleId="Corpodeltesto2">
    <w:name w:val="Body Text 2"/>
    <w:basedOn w:val="Normale"/>
    <w:link w:val="Corpodeltesto2Carattere"/>
    <w:uiPriority w:val="99"/>
    <w:unhideWhenUsed/>
    <w:rsid w:val="009B1D7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B1D73"/>
    <w:rPr>
      <w:rFonts w:ascii="Courier" w:eastAsia="Times New Roman" w:hAnsi="Courier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A29A5"/>
    <w:rPr>
      <w:rFonts w:ascii="Arial" w:eastAsia="Times New Roman" w:hAnsi="Arial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FA29A5"/>
    <w:rPr>
      <w:rFonts w:ascii="Arial" w:eastAsia="Times New Roman" w:hAnsi="Arial" w:cs="Times New Roman"/>
      <w:sz w:val="28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FA29A5"/>
    <w:rPr>
      <w:rFonts w:ascii="Arial" w:eastAsia="Times New Roman" w:hAnsi="Arial" w:cs="Times New Roman"/>
      <w:b/>
      <w:bCs/>
      <w:sz w:val="24"/>
      <w:szCs w:val="24"/>
      <w:lang w:eastAsia="it-IT"/>
    </w:rPr>
  </w:style>
  <w:style w:type="character" w:customStyle="1" w:styleId="DELIBERACarattere">
    <w:name w:val="DELIBERA Carattere"/>
    <w:link w:val="DELIBERA"/>
    <w:uiPriority w:val="99"/>
    <w:locked/>
    <w:rsid w:val="00805685"/>
    <w:rPr>
      <w:rFonts w:ascii="Gill Sans MT" w:hAnsi="Gill Sans MT"/>
      <w:sz w:val="26"/>
      <w:lang w:val="x-none" w:eastAsia="x-none"/>
    </w:rPr>
  </w:style>
  <w:style w:type="paragraph" w:customStyle="1" w:styleId="DELIBERA">
    <w:name w:val="DELIBERA"/>
    <w:basedOn w:val="Normale"/>
    <w:link w:val="DELIBERACarattere"/>
    <w:uiPriority w:val="99"/>
    <w:rsid w:val="00805685"/>
    <w:rPr>
      <w:rFonts w:ascii="Gill Sans MT" w:eastAsiaTheme="minorHAnsi" w:hAnsi="Gill Sans MT" w:cstheme="minorBidi"/>
      <w:sz w:val="26"/>
      <w:szCs w:val="22"/>
      <w:lang w:val="x-none" w:eastAsia="x-none"/>
    </w:rPr>
  </w:style>
  <w:style w:type="paragraph" w:customStyle="1" w:styleId="xmsonormal">
    <w:name w:val="x_msonormal"/>
    <w:basedOn w:val="Normale"/>
    <w:rsid w:val="00B64D20"/>
    <w:pPr>
      <w:spacing w:before="100" w:beforeAutospacing="1" w:after="100" w:afterAutospacing="1"/>
    </w:pPr>
    <w:rPr>
      <w:rFonts w:ascii="Times New Roman" w:hAnsi="Times New Roman"/>
    </w:rPr>
  </w:style>
  <w:style w:type="paragraph" w:styleId="NormaleWeb">
    <w:name w:val="Normal (Web)"/>
    <w:basedOn w:val="Normale"/>
    <w:uiPriority w:val="99"/>
    <w:semiHidden/>
    <w:unhideWhenUsed/>
    <w:rsid w:val="00353A52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veditorato@istituto-besta.it" TargetMode="External"/><Relationship Id="rId13" Type="http://schemas.openxmlformats.org/officeDocument/2006/relationships/hyperlink" Target="http://www.istituto-best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vveditorato@pec.istituto-besta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vveditorato@istituto-best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rotocollo@pec.istituto-best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vveditorato@istituto-besta.i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2E3CB-0BD3-4BB2-BC72-1C23E080A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3621</Words>
  <Characters>20642</Characters>
  <Application>Microsoft Office Word</Application>
  <DocSecurity>0</DocSecurity>
  <Lines>172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Pittarello Elisabetta</dc:creator>
  <cp:lastModifiedBy>Morabito Maria Concetta</cp:lastModifiedBy>
  <cp:revision>11</cp:revision>
  <cp:lastPrinted>2023-03-07T07:59:00Z</cp:lastPrinted>
  <dcterms:created xsi:type="dcterms:W3CDTF">2023-08-11T07:48:00Z</dcterms:created>
  <dcterms:modified xsi:type="dcterms:W3CDTF">2023-08-14T06:36:00Z</dcterms:modified>
</cp:coreProperties>
</file>